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2B" w:rsidRPr="0005062B" w:rsidRDefault="0005062B" w:rsidP="0005062B">
      <w:pPr>
        <w:spacing w:after="450" w:line="240" w:lineRule="auto"/>
        <w:outlineLvl w:val="0"/>
        <w:rPr>
          <w:rFonts w:ascii="Arial" w:eastAsia="Times New Roman" w:hAnsi="Arial" w:cs="Arial"/>
          <w:color w:val="111111"/>
          <w:kern w:val="36"/>
          <w:sz w:val="48"/>
          <w:szCs w:val="48"/>
          <w:lang w:eastAsia="tr-TR"/>
        </w:rPr>
      </w:pPr>
      <w:proofErr w:type="spellStart"/>
      <w:r w:rsidRPr="0005062B">
        <w:rPr>
          <w:rFonts w:ascii="Arial" w:eastAsia="Times New Roman" w:hAnsi="Arial" w:cs="Arial"/>
          <w:color w:val="111111"/>
          <w:kern w:val="36"/>
          <w:sz w:val="48"/>
          <w:szCs w:val="48"/>
          <w:lang w:eastAsia="tr-TR"/>
        </w:rPr>
        <w:t>Özelge</w:t>
      </w:r>
      <w:proofErr w:type="spellEnd"/>
      <w:r w:rsidRPr="0005062B">
        <w:rPr>
          <w:rFonts w:ascii="Arial" w:eastAsia="Times New Roman" w:hAnsi="Arial" w:cs="Arial"/>
          <w:color w:val="111111"/>
          <w:kern w:val="36"/>
          <w:sz w:val="48"/>
          <w:szCs w:val="48"/>
          <w:lang w:eastAsia="tr-TR"/>
        </w:rPr>
        <w:t xml:space="preserve">: Yurtdışında otoyol projesinin yapımı ile ilgili olarak yapılan yol çizgi ve levha işaretleme işinden elde edilen kazancın kurumlar vergisinden istisna olup olmadığı </w:t>
      </w:r>
      <w:proofErr w:type="spellStart"/>
      <w:r w:rsidRPr="0005062B">
        <w:rPr>
          <w:rFonts w:ascii="Arial" w:eastAsia="Times New Roman" w:hAnsi="Arial" w:cs="Arial"/>
          <w:color w:val="111111"/>
          <w:kern w:val="36"/>
          <w:sz w:val="48"/>
          <w:szCs w:val="48"/>
          <w:lang w:eastAsia="tr-TR"/>
        </w:rPr>
        <w:t>hk</w:t>
      </w:r>
      <w:proofErr w:type="spellEnd"/>
      <w:r w:rsidRPr="0005062B">
        <w:rPr>
          <w:rFonts w:ascii="Arial" w:eastAsia="Times New Roman" w:hAnsi="Arial" w:cs="Arial"/>
          <w:color w:val="111111"/>
          <w:kern w:val="36"/>
          <w:sz w:val="48"/>
          <w:szCs w:val="48"/>
          <w:lang w:eastAsia="tr-TR"/>
        </w:rPr>
        <w:t xml:space="preserve">. </w:t>
      </w:r>
    </w:p>
    <w:p w:rsidR="0005062B" w:rsidRPr="0005062B" w:rsidRDefault="0005062B" w:rsidP="0005062B">
      <w:pPr>
        <w:spacing w:after="0" w:line="240" w:lineRule="auto"/>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05062B" w:rsidRPr="0005062B" w:rsidRDefault="0005062B" w:rsidP="0005062B">
      <w:pPr>
        <w:spacing w:after="0" w:line="240" w:lineRule="auto"/>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pict>
          <v:rect id="_x0000_i1026" style="width:0;height:1.5pt" o:hralign="center" o:hrstd="t" o:hr="t" fillcolor="#a0a0a0" stroked="f"/>
        </w:pict>
      </w:r>
    </w:p>
    <w:p w:rsidR="0005062B" w:rsidRPr="0005062B" w:rsidRDefault="0005062B" w:rsidP="0005062B">
      <w:pPr>
        <w:spacing w:after="450" w:line="240" w:lineRule="auto"/>
        <w:outlineLvl w:val="1"/>
        <w:rPr>
          <w:rFonts w:ascii="Arial" w:eastAsia="Times New Roman" w:hAnsi="Arial" w:cs="Arial"/>
          <w:color w:val="111111"/>
          <w:sz w:val="41"/>
          <w:szCs w:val="41"/>
          <w:lang w:eastAsia="tr-TR"/>
        </w:rPr>
      </w:pPr>
      <w:r w:rsidRPr="0005062B">
        <w:rPr>
          <w:rFonts w:ascii="Arial" w:eastAsia="Times New Roman" w:hAnsi="Arial" w:cs="Arial"/>
          <w:color w:val="111111"/>
          <w:sz w:val="41"/>
          <w:szCs w:val="41"/>
          <w:lang w:eastAsia="tr-TR"/>
        </w:rPr>
        <w:t>Birincil sekmeler</w:t>
      </w:r>
    </w:p>
    <w:p w:rsidR="0005062B" w:rsidRPr="0005062B" w:rsidRDefault="0005062B" w:rsidP="0005062B">
      <w:pPr>
        <w:numPr>
          <w:ilvl w:val="0"/>
          <w:numId w:val="1"/>
        </w:numPr>
        <w:spacing w:before="100" w:beforeAutospacing="1" w:after="100" w:afterAutospacing="1" w:line="330" w:lineRule="atLeast"/>
        <w:rPr>
          <w:rFonts w:ascii="Arial" w:eastAsia="Times New Roman" w:hAnsi="Arial" w:cs="Arial"/>
          <w:color w:val="777777"/>
          <w:sz w:val="20"/>
          <w:szCs w:val="20"/>
          <w:lang w:eastAsia="tr-TR"/>
        </w:rPr>
      </w:pPr>
      <w:hyperlink r:id="rId5" w:history="1">
        <w:r w:rsidRPr="0005062B">
          <w:rPr>
            <w:rFonts w:ascii="Arial" w:eastAsia="Times New Roman" w:hAnsi="Arial" w:cs="Arial"/>
            <w:color w:val="666666"/>
            <w:sz w:val="20"/>
            <w:szCs w:val="20"/>
            <w:lang w:eastAsia="tr-TR"/>
          </w:rPr>
          <w:t>Görüntüle</w:t>
        </w:r>
        <w:r w:rsidRPr="0005062B">
          <w:rPr>
            <w:rFonts w:ascii="Arial" w:eastAsia="Times New Roman" w:hAnsi="Arial" w:cs="Arial"/>
            <w:color w:val="666666"/>
            <w:sz w:val="20"/>
            <w:lang w:eastAsia="tr-TR"/>
          </w:rPr>
          <w:t>(etkin sekme)</w:t>
        </w:r>
      </w:hyperlink>
    </w:p>
    <w:p w:rsidR="0005062B" w:rsidRPr="0005062B" w:rsidRDefault="0005062B" w:rsidP="0005062B">
      <w:pPr>
        <w:numPr>
          <w:ilvl w:val="0"/>
          <w:numId w:val="1"/>
        </w:numPr>
        <w:spacing w:before="100" w:beforeAutospacing="1" w:after="100" w:afterAutospacing="1" w:line="330" w:lineRule="atLeast"/>
        <w:rPr>
          <w:rFonts w:ascii="Arial" w:eastAsia="Times New Roman" w:hAnsi="Arial" w:cs="Arial"/>
          <w:color w:val="777777"/>
          <w:sz w:val="20"/>
          <w:szCs w:val="20"/>
          <w:lang w:eastAsia="tr-TR"/>
        </w:rPr>
      </w:pPr>
      <w:hyperlink r:id="rId6" w:history="1">
        <w:r w:rsidRPr="0005062B">
          <w:rPr>
            <w:rFonts w:ascii="Arial" w:eastAsia="Times New Roman" w:hAnsi="Arial" w:cs="Arial"/>
            <w:color w:val="666666"/>
            <w:sz w:val="20"/>
            <w:szCs w:val="20"/>
            <w:lang w:eastAsia="tr-TR"/>
          </w:rPr>
          <w:t>PDF Biçiminde İndir</w:t>
        </w:r>
      </w:hyperlink>
    </w:p>
    <w:p w:rsidR="0005062B" w:rsidRPr="0005062B" w:rsidRDefault="0005062B" w:rsidP="0005062B">
      <w:pPr>
        <w:spacing w:after="450" w:line="240" w:lineRule="auto"/>
        <w:outlineLvl w:val="3"/>
        <w:rPr>
          <w:rFonts w:ascii="Arial" w:eastAsia="Times New Roman" w:hAnsi="Arial" w:cs="Arial"/>
          <w:color w:val="111111"/>
          <w:sz w:val="24"/>
          <w:szCs w:val="24"/>
          <w:lang w:eastAsia="tr-TR"/>
        </w:rPr>
      </w:pPr>
      <w:proofErr w:type="spellStart"/>
      <w:r w:rsidRPr="0005062B">
        <w:rPr>
          <w:rFonts w:ascii="Arial" w:eastAsia="Times New Roman" w:hAnsi="Arial" w:cs="Arial"/>
          <w:color w:val="111111"/>
          <w:sz w:val="24"/>
          <w:szCs w:val="24"/>
          <w:lang w:eastAsia="tr-TR"/>
        </w:rPr>
        <w:t>Özelge</w:t>
      </w:r>
      <w:proofErr w:type="spellEnd"/>
      <w:r w:rsidRPr="0005062B">
        <w:rPr>
          <w:rFonts w:ascii="Arial" w:eastAsia="Times New Roman" w:hAnsi="Arial" w:cs="Arial"/>
          <w:color w:val="111111"/>
          <w:sz w:val="24"/>
          <w:szCs w:val="24"/>
          <w:lang w:eastAsia="tr-TR"/>
        </w:rPr>
        <w:t xml:space="preserve">: Yurtdışında otoyol projesinin yapımı ile ilgili olarak yapılan yol çizgi ve levha işaretleme işinden elde edilen kazancın kurumlar vergisinden istisna olup olmadığı </w:t>
      </w:r>
      <w:proofErr w:type="spellStart"/>
      <w:r w:rsidRPr="0005062B">
        <w:rPr>
          <w:rFonts w:ascii="Arial" w:eastAsia="Times New Roman" w:hAnsi="Arial" w:cs="Arial"/>
          <w:color w:val="111111"/>
          <w:sz w:val="24"/>
          <w:szCs w:val="24"/>
          <w:lang w:eastAsia="tr-TR"/>
        </w:rPr>
        <w:t>hk</w:t>
      </w:r>
      <w:proofErr w:type="spellEnd"/>
      <w:r w:rsidRPr="0005062B">
        <w:rPr>
          <w:rFonts w:ascii="Arial" w:eastAsia="Times New Roman" w:hAnsi="Arial" w:cs="Arial"/>
          <w:color w:val="111111"/>
          <w:sz w:val="24"/>
          <w:szCs w:val="24"/>
          <w:lang w:eastAsia="tr-TR"/>
        </w:rPr>
        <w:t>.</w:t>
      </w:r>
    </w:p>
    <w:p w:rsidR="0005062B" w:rsidRPr="0005062B" w:rsidRDefault="0005062B" w:rsidP="0005062B">
      <w:pPr>
        <w:spacing w:after="0" w:line="330" w:lineRule="atLeast"/>
        <w:rPr>
          <w:rFonts w:ascii="Arial" w:eastAsia="Times New Roman" w:hAnsi="Arial" w:cs="Arial"/>
          <w:color w:val="777777"/>
          <w:sz w:val="20"/>
          <w:szCs w:val="20"/>
          <w:lang w:eastAsia="tr-TR"/>
        </w:rPr>
      </w:pPr>
      <w:hyperlink r:id="rId7" w:tgtFrame="_blank" w:tooltip="PDF Formatında İndir" w:history="1">
        <w:r w:rsidRPr="0005062B">
          <w:rPr>
            <w:rFonts w:ascii="Times New Roman" w:eastAsia="Times New Roman" w:hAnsi="Times New Roman" w:cs="Times New Roman"/>
            <w:color w:val="E6474E"/>
            <w:sz w:val="20"/>
            <w:lang w:eastAsia="tr-TR"/>
          </w:rPr>
          <w:t>PDF Biçiminde İndir</w:t>
        </w:r>
      </w:hyperlink>
    </w:p>
    <w:p w:rsidR="0005062B" w:rsidRPr="0005062B" w:rsidRDefault="0005062B" w:rsidP="0005062B">
      <w:pPr>
        <w:spacing w:after="0" w:line="330" w:lineRule="atLeast"/>
        <w:rPr>
          <w:rFonts w:ascii="Arial" w:eastAsia="Times New Roman" w:hAnsi="Arial" w:cs="Arial"/>
          <w:color w:val="777777"/>
          <w:sz w:val="20"/>
          <w:szCs w:val="20"/>
          <w:lang w:eastAsia="tr-TR"/>
        </w:rPr>
      </w:pPr>
      <w:hyperlink r:id="rId8" w:tooltip="Yazdır" w:history="1">
        <w:r w:rsidRPr="0005062B">
          <w:rPr>
            <w:rFonts w:ascii="Times New Roman" w:eastAsia="Times New Roman" w:hAnsi="Times New Roman" w:cs="Times New Roman"/>
            <w:color w:val="E6474E"/>
            <w:sz w:val="20"/>
            <w:lang w:eastAsia="tr-TR"/>
          </w:rPr>
          <w:t>Yazdır</w:t>
        </w:r>
      </w:hyperlink>
    </w:p>
    <w:p w:rsidR="0005062B" w:rsidRPr="0005062B" w:rsidRDefault="0005062B" w:rsidP="0005062B">
      <w:pPr>
        <w:spacing w:after="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Sayı: </w:t>
      </w:r>
    </w:p>
    <w:p w:rsidR="0005062B" w:rsidRPr="0005062B" w:rsidRDefault="0005062B" w:rsidP="0005062B">
      <w:pPr>
        <w:spacing w:after="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B.</w:t>
      </w:r>
      <w:proofErr w:type="gramStart"/>
      <w:r w:rsidRPr="0005062B">
        <w:rPr>
          <w:rFonts w:ascii="Arial" w:eastAsia="Times New Roman" w:hAnsi="Arial" w:cs="Arial"/>
          <w:color w:val="777777"/>
          <w:sz w:val="20"/>
          <w:szCs w:val="20"/>
          <w:lang w:eastAsia="tr-TR"/>
        </w:rPr>
        <w:t>07.1</w:t>
      </w:r>
      <w:proofErr w:type="gramEnd"/>
      <w:r w:rsidRPr="0005062B">
        <w:rPr>
          <w:rFonts w:ascii="Arial" w:eastAsia="Times New Roman" w:hAnsi="Arial" w:cs="Arial"/>
          <w:color w:val="777777"/>
          <w:sz w:val="20"/>
          <w:szCs w:val="20"/>
          <w:lang w:eastAsia="tr-TR"/>
        </w:rPr>
        <w:t>.GİB.4.34.16.01-KVK 5-378</w:t>
      </w:r>
    </w:p>
    <w:p w:rsidR="0005062B" w:rsidRPr="0005062B" w:rsidRDefault="0005062B" w:rsidP="0005062B">
      <w:pPr>
        <w:spacing w:after="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Tarih: </w:t>
      </w:r>
    </w:p>
    <w:p w:rsidR="0005062B" w:rsidRPr="0005062B" w:rsidRDefault="0005062B" w:rsidP="0005062B">
      <w:pPr>
        <w:spacing w:after="0" w:line="330" w:lineRule="atLeast"/>
        <w:rPr>
          <w:rFonts w:ascii="Arial" w:eastAsia="Times New Roman" w:hAnsi="Arial" w:cs="Arial"/>
          <w:color w:val="777777"/>
          <w:sz w:val="20"/>
          <w:szCs w:val="20"/>
          <w:lang w:eastAsia="tr-TR"/>
        </w:rPr>
      </w:pPr>
      <w:proofErr w:type="gramStart"/>
      <w:r w:rsidRPr="0005062B">
        <w:rPr>
          <w:rFonts w:ascii="Arial" w:eastAsia="Times New Roman" w:hAnsi="Arial" w:cs="Arial"/>
          <w:color w:val="777777"/>
          <w:sz w:val="20"/>
          <w:lang w:eastAsia="tr-TR"/>
        </w:rPr>
        <w:t>29/09/2010</w:t>
      </w:r>
      <w:proofErr w:type="gramEnd"/>
    </w:p>
    <w:p w:rsidR="0005062B" w:rsidRPr="0005062B" w:rsidRDefault="0005062B" w:rsidP="0005062B">
      <w:pPr>
        <w:spacing w:after="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 xml:space="preserve">  </w:t>
      </w:r>
    </w:p>
    <w:tbl>
      <w:tblPr>
        <w:tblW w:w="0" w:type="auto"/>
        <w:tblCellSpacing w:w="0" w:type="dxa"/>
        <w:tblCellMar>
          <w:left w:w="0" w:type="dxa"/>
          <w:right w:w="0" w:type="dxa"/>
        </w:tblCellMar>
        <w:tblLook w:val="04A0"/>
      </w:tblPr>
      <w:tblGrid>
        <w:gridCol w:w="901"/>
        <w:gridCol w:w="446"/>
        <w:gridCol w:w="3763"/>
        <w:gridCol w:w="2032"/>
        <w:gridCol w:w="2320"/>
      </w:tblGrid>
      <w:tr w:rsidR="0005062B" w:rsidRPr="0005062B" w:rsidTr="0005062B">
        <w:trPr>
          <w:tblCellSpacing w:w="0" w:type="dxa"/>
        </w:trPr>
        <w:tc>
          <w:tcPr>
            <w:tcW w:w="9195" w:type="dxa"/>
            <w:gridSpan w:val="5"/>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05062B" w:rsidRPr="0005062B" w:rsidRDefault="0005062B" w:rsidP="0005062B">
            <w:pPr>
              <w:spacing w:before="100" w:beforeAutospacing="1" w:after="300" w:line="330" w:lineRule="atLeast"/>
              <w:jc w:val="center"/>
              <w:rPr>
                <w:rFonts w:ascii="Arial" w:eastAsia="Times New Roman" w:hAnsi="Arial" w:cs="Arial"/>
                <w:color w:val="777777"/>
                <w:sz w:val="20"/>
                <w:szCs w:val="20"/>
                <w:lang w:eastAsia="tr-TR"/>
              </w:rPr>
            </w:pPr>
            <w:r w:rsidRPr="0005062B">
              <w:rPr>
                <w:rFonts w:ascii="Arial" w:eastAsia="Times New Roman" w:hAnsi="Arial" w:cs="Arial"/>
                <w:b/>
                <w:bCs/>
                <w:color w:val="777777"/>
                <w:sz w:val="20"/>
                <w:lang w:eastAsia="tr-TR"/>
              </w:rPr>
              <w:t>T.C.</w:t>
            </w:r>
          </w:p>
          <w:p w:rsidR="0005062B" w:rsidRPr="0005062B" w:rsidRDefault="0005062B" w:rsidP="0005062B">
            <w:pPr>
              <w:spacing w:before="100" w:beforeAutospacing="1" w:after="300" w:line="330" w:lineRule="atLeast"/>
              <w:jc w:val="center"/>
              <w:rPr>
                <w:rFonts w:ascii="Arial" w:eastAsia="Times New Roman" w:hAnsi="Arial" w:cs="Arial"/>
                <w:color w:val="777777"/>
                <w:sz w:val="20"/>
                <w:szCs w:val="20"/>
                <w:lang w:eastAsia="tr-TR"/>
              </w:rPr>
            </w:pPr>
            <w:r w:rsidRPr="0005062B">
              <w:rPr>
                <w:rFonts w:ascii="Arial" w:eastAsia="Times New Roman" w:hAnsi="Arial" w:cs="Arial"/>
                <w:b/>
                <w:bCs/>
                <w:color w:val="777777"/>
                <w:sz w:val="20"/>
                <w:lang w:eastAsia="tr-TR"/>
              </w:rPr>
              <w:t>GELİR İDARESİ BAŞKANLIĞI</w:t>
            </w:r>
          </w:p>
          <w:p w:rsidR="0005062B" w:rsidRPr="0005062B" w:rsidRDefault="0005062B" w:rsidP="0005062B">
            <w:pPr>
              <w:spacing w:before="100" w:beforeAutospacing="1" w:after="300" w:line="330" w:lineRule="atLeast"/>
              <w:jc w:val="center"/>
              <w:rPr>
                <w:rFonts w:ascii="Arial" w:eastAsia="Times New Roman" w:hAnsi="Arial" w:cs="Arial"/>
                <w:color w:val="777777"/>
                <w:sz w:val="20"/>
                <w:szCs w:val="20"/>
                <w:lang w:eastAsia="tr-TR"/>
              </w:rPr>
            </w:pPr>
            <w:r w:rsidRPr="0005062B">
              <w:rPr>
                <w:rFonts w:ascii="Arial" w:eastAsia="Times New Roman" w:hAnsi="Arial" w:cs="Arial"/>
                <w:b/>
                <w:bCs/>
                <w:color w:val="777777"/>
                <w:sz w:val="20"/>
                <w:lang w:eastAsia="tr-TR"/>
              </w:rPr>
              <w:t>İSTANBUL VERGİ DAİRESİ BAŞKANLIĞI</w:t>
            </w:r>
          </w:p>
          <w:p w:rsidR="0005062B" w:rsidRPr="0005062B" w:rsidRDefault="0005062B" w:rsidP="0005062B">
            <w:pPr>
              <w:spacing w:before="100" w:beforeAutospacing="1" w:after="300" w:line="330" w:lineRule="atLeast"/>
              <w:jc w:val="center"/>
              <w:rPr>
                <w:rFonts w:ascii="Arial" w:eastAsia="Times New Roman" w:hAnsi="Arial" w:cs="Arial"/>
                <w:color w:val="777777"/>
                <w:sz w:val="20"/>
                <w:szCs w:val="20"/>
                <w:lang w:eastAsia="tr-TR"/>
              </w:rPr>
            </w:pPr>
            <w:r w:rsidRPr="0005062B">
              <w:rPr>
                <w:rFonts w:ascii="Arial" w:eastAsia="Times New Roman" w:hAnsi="Arial" w:cs="Arial"/>
                <w:b/>
                <w:bCs/>
                <w:color w:val="777777"/>
                <w:sz w:val="20"/>
                <w:lang w:eastAsia="tr-TR"/>
              </w:rPr>
              <w:t>(Mükellef Hizmetleri Gelir Vergileri Grup Müdürlüğü)</w:t>
            </w:r>
          </w:p>
          <w:p w:rsidR="0005062B" w:rsidRPr="0005062B" w:rsidRDefault="0005062B" w:rsidP="0005062B">
            <w:pPr>
              <w:spacing w:before="100" w:beforeAutospacing="1" w:after="300" w:line="330" w:lineRule="atLeast"/>
              <w:jc w:val="center"/>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 </w:t>
            </w:r>
          </w:p>
        </w:tc>
      </w:tr>
      <w:tr w:rsidR="0005062B" w:rsidRPr="0005062B" w:rsidTr="0005062B">
        <w:trPr>
          <w:tblCellSpacing w:w="0" w:type="dxa"/>
        </w:trPr>
        <w:tc>
          <w:tcPr>
            <w:tcW w:w="4650" w:type="dxa"/>
            <w:gridSpan w:val="3"/>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 </w:t>
            </w:r>
          </w:p>
        </w:tc>
        <w:tc>
          <w:tcPr>
            <w:tcW w:w="4545" w:type="dxa"/>
            <w:gridSpan w:val="2"/>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 </w:t>
            </w:r>
          </w:p>
        </w:tc>
      </w:tr>
      <w:tr w:rsidR="0005062B" w:rsidRPr="0005062B" w:rsidTr="0005062B">
        <w:trPr>
          <w:tblCellSpacing w:w="0" w:type="dxa"/>
        </w:trPr>
        <w:tc>
          <w:tcPr>
            <w:tcW w:w="660"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b/>
                <w:bCs/>
                <w:color w:val="777777"/>
                <w:sz w:val="20"/>
                <w:lang w:eastAsia="tr-TR"/>
              </w:rPr>
              <w:lastRenderedPageBreak/>
              <w:t>Sayı</w:t>
            </w:r>
          </w:p>
        </w:tc>
        <w:tc>
          <w:tcPr>
            <w:tcW w:w="120"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05062B" w:rsidRPr="0005062B" w:rsidRDefault="0005062B" w:rsidP="0005062B">
            <w:pPr>
              <w:spacing w:before="100" w:beforeAutospacing="1" w:after="300" w:line="330" w:lineRule="atLeast"/>
              <w:jc w:val="center"/>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w:t>
            </w:r>
          </w:p>
        </w:tc>
        <w:tc>
          <w:tcPr>
            <w:tcW w:w="6030" w:type="dxa"/>
            <w:gridSpan w:val="2"/>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B.</w:t>
            </w:r>
            <w:proofErr w:type="gramStart"/>
            <w:r w:rsidRPr="0005062B">
              <w:rPr>
                <w:rFonts w:ascii="Arial" w:eastAsia="Times New Roman" w:hAnsi="Arial" w:cs="Arial"/>
                <w:color w:val="777777"/>
                <w:sz w:val="20"/>
                <w:szCs w:val="20"/>
                <w:lang w:eastAsia="tr-TR"/>
              </w:rPr>
              <w:t>07.1</w:t>
            </w:r>
            <w:proofErr w:type="gramEnd"/>
            <w:r w:rsidRPr="0005062B">
              <w:rPr>
                <w:rFonts w:ascii="Arial" w:eastAsia="Times New Roman" w:hAnsi="Arial" w:cs="Arial"/>
                <w:color w:val="777777"/>
                <w:sz w:val="20"/>
                <w:szCs w:val="20"/>
                <w:lang w:eastAsia="tr-TR"/>
              </w:rPr>
              <w:t>.GİB.4.34.16.01-KVK 5-378</w:t>
            </w:r>
          </w:p>
        </w:tc>
        <w:tc>
          <w:tcPr>
            <w:tcW w:w="2385"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proofErr w:type="gramStart"/>
            <w:r w:rsidRPr="0005062B">
              <w:rPr>
                <w:rFonts w:ascii="Arial" w:eastAsia="Times New Roman" w:hAnsi="Arial" w:cs="Arial"/>
                <w:color w:val="777777"/>
                <w:sz w:val="20"/>
                <w:szCs w:val="20"/>
                <w:lang w:eastAsia="tr-TR"/>
              </w:rPr>
              <w:t>29/09/2010</w:t>
            </w:r>
            <w:proofErr w:type="gramEnd"/>
          </w:p>
        </w:tc>
      </w:tr>
      <w:tr w:rsidR="0005062B" w:rsidRPr="0005062B" w:rsidTr="0005062B">
        <w:trPr>
          <w:tblCellSpacing w:w="0" w:type="dxa"/>
        </w:trPr>
        <w:tc>
          <w:tcPr>
            <w:tcW w:w="660"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b/>
                <w:bCs/>
                <w:color w:val="777777"/>
                <w:sz w:val="20"/>
                <w:lang w:eastAsia="tr-TR"/>
              </w:rPr>
              <w:t>Konu</w:t>
            </w:r>
          </w:p>
        </w:tc>
        <w:tc>
          <w:tcPr>
            <w:tcW w:w="120"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05062B" w:rsidRPr="0005062B" w:rsidRDefault="0005062B" w:rsidP="0005062B">
            <w:pPr>
              <w:spacing w:before="100" w:beforeAutospacing="1" w:after="300" w:line="330" w:lineRule="atLeast"/>
              <w:jc w:val="center"/>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w:t>
            </w:r>
          </w:p>
        </w:tc>
        <w:tc>
          <w:tcPr>
            <w:tcW w:w="3870"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 xml:space="preserve">Yurtdışında otoyol projesinin yapımı ile ilgili olarak yapılan yol çizgi ve levha işaretleme işinden elde  edilen kazancın kurumlar vergisinden istisna olup olmadığı </w:t>
            </w:r>
          </w:p>
        </w:tc>
        <w:tc>
          <w:tcPr>
            <w:tcW w:w="4545" w:type="dxa"/>
            <w:gridSpan w:val="2"/>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 </w:t>
            </w:r>
          </w:p>
        </w:tc>
      </w:tr>
    </w:tbl>
    <w:p w:rsidR="0005062B" w:rsidRPr="0005062B" w:rsidRDefault="0005062B" w:rsidP="0005062B">
      <w:pPr>
        <w:spacing w:before="100" w:beforeAutospacing="1" w:after="300" w:line="330" w:lineRule="atLeast"/>
        <w:jc w:val="center"/>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 </w:t>
      </w:r>
    </w:p>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 xml:space="preserve">İlgi dilekçenizde, ... Vergi Dairesi </w:t>
      </w:r>
      <w:proofErr w:type="gramStart"/>
      <w:r w:rsidRPr="0005062B">
        <w:rPr>
          <w:rFonts w:ascii="Arial" w:eastAsia="Times New Roman" w:hAnsi="Arial" w:cs="Arial"/>
          <w:color w:val="777777"/>
          <w:sz w:val="20"/>
          <w:szCs w:val="20"/>
          <w:lang w:eastAsia="tr-TR"/>
        </w:rPr>
        <w:t>Müdürlüğü'nün ...</w:t>
      </w:r>
      <w:proofErr w:type="gramEnd"/>
      <w:r w:rsidRPr="0005062B">
        <w:rPr>
          <w:rFonts w:ascii="Arial" w:eastAsia="Times New Roman" w:hAnsi="Arial" w:cs="Arial"/>
          <w:color w:val="777777"/>
          <w:sz w:val="20"/>
          <w:szCs w:val="20"/>
          <w:lang w:eastAsia="tr-TR"/>
        </w:rPr>
        <w:t xml:space="preserve"> vergi kimlik numaralı mükellefi olduğunuz, şirketinizin Karayolları yatay ve düşey trafik ( yol çizgi ve levha) işaretlenmesi işinin yol çizgi boyası ve işaret levhalarının imalatını yaptığı, yapılan işle ilgili olarak ihtiyaç olan cam kürecik, yol butonları ve diğer malzemeleri piyasadan temin ettiğiniz, Arnavutluk'ta yapılmakta </w:t>
      </w:r>
      <w:proofErr w:type="gramStart"/>
      <w:r w:rsidRPr="0005062B">
        <w:rPr>
          <w:rFonts w:ascii="Arial" w:eastAsia="Times New Roman" w:hAnsi="Arial" w:cs="Arial"/>
          <w:color w:val="777777"/>
          <w:sz w:val="20"/>
          <w:szCs w:val="20"/>
          <w:lang w:eastAsia="tr-TR"/>
        </w:rPr>
        <w:t>olan ...</w:t>
      </w:r>
      <w:proofErr w:type="gramEnd"/>
      <w:r w:rsidRPr="0005062B">
        <w:rPr>
          <w:rFonts w:ascii="Arial" w:eastAsia="Times New Roman" w:hAnsi="Arial" w:cs="Arial"/>
          <w:color w:val="777777"/>
          <w:sz w:val="20"/>
          <w:szCs w:val="20"/>
          <w:lang w:eastAsia="tr-TR"/>
        </w:rPr>
        <w:t xml:space="preserve"> otoyol projesinin yapımını </w:t>
      </w:r>
      <w:proofErr w:type="gramStart"/>
      <w:r w:rsidRPr="0005062B">
        <w:rPr>
          <w:rFonts w:ascii="Arial" w:eastAsia="Times New Roman" w:hAnsi="Arial" w:cs="Arial"/>
          <w:color w:val="777777"/>
          <w:sz w:val="20"/>
          <w:szCs w:val="20"/>
          <w:lang w:eastAsia="tr-TR"/>
        </w:rPr>
        <w:t>üstlenen ...</w:t>
      </w:r>
      <w:proofErr w:type="gramEnd"/>
      <w:r w:rsidRPr="0005062B">
        <w:rPr>
          <w:rFonts w:ascii="Arial" w:eastAsia="Times New Roman" w:hAnsi="Arial" w:cs="Arial"/>
          <w:color w:val="777777"/>
          <w:sz w:val="20"/>
          <w:szCs w:val="20"/>
          <w:lang w:eastAsia="tr-TR"/>
        </w:rPr>
        <w:t xml:space="preserve"> '</w:t>
      </w:r>
      <w:proofErr w:type="spellStart"/>
      <w:r w:rsidRPr="0005062B">
        <w:rPr>
          <w:rFonts w:ascii="Arial" w:eastAsia="Times New Roman" w:hAnsi="Arial" w:cs="Arial"/>
          <w:color w:val="777777"/>
          <w:sz w:val="20"/>
          <w:szCs w:val="20"/>
          <w:lang w:eastAsia="tr-TR"/>
        </w:rPr>
        <w:t>nin</w:t>
      </w:r>
      <w:proofErr w:type="spellEnd"/>
      <w:r w:rsidRPr="0005062B">
        <w:rPr>
          <w:rFonts w:ascii="Arial" w:eastAsia="Times New Roman" w:hAnsi="Arial" w:cs="Arial"/>
          <w:color w:val="777777"/>
          <w:sz w:val="20"/>
          <w:szCs w:val="20"/>
          <w:lang w:eastAsia="tr-TR"/>
        </w:rPr>
        <w:t xml:space="preserve"> alt taşeronu olarak </w:t>
      </w:r>
      <w:proofErr w:type="gramStart"/>
      <w:r w:rsidRPr="0005062B">
        <w:rPr>
          <w:rFonts w:ascii="Arial" w:eastAsia="Times New Roman" w:hAnsi="Arial" w:cs="Arial"/>
          <w:color w:val="777777"/>
          <w:sz w:val="20"/>
          <w:szCs w:val="20"/>
          <w:lang w:eastAsia="tr-TR"/>
        </w:rPr>
        <w:t>02/04/2009</w:t>
      </w:r>
      <w:proofErr w:type="gramEnd"/>
      <w:r w:rsidRPr="0005062B">
        <w:rPr>
          <w:rFonts w:ascii="Arial" w:eastAsia="Times New Roman" w:hAnsi="Arial" w:cs="Arial"/>
          <w:color w:val="777777"/>
          <w:sz w:val="20"/>
          <w:szCs w:val="20"/>
          <w:lang w:eastAsia="tr-TR"/>
        </w:rPr>
        <w:t xml:space="preserve"> tarihinde yapılan sözleşmeye istinaden otoyolun yatay ve düşey işaretleme işlerinin yapımını 31/10/2009 tarihinde tamamladığınız belirtilerek, söz konusu hizmetiniz karşılığı elde edilen kazancın kurumlar vergisinden istisna olup olmadığı hususunda Başkanlığımız görüşü sorulmaktadır.</w:t>
      </w:r>
    </w:p>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5520 sayılı Kurumlar Vergisi Kanununun "İstisnalar" başlıklı 5 inci maddesinin birinci fıkrasının (h) bendinde, yurt dışında yapılan inşaat, onarım, montaj işleri ile teknik hizmetlerden sağlanarak Türkiye'de genel sonuç hesaplarına intikal ettirilen kazançların kurumlar vergisinden istisna olduğu hüküm altına alınmıştır.</w:t>
      </w:r>
    </w:p>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Konuyla ilgili olarak, 1 Seri Numaralı Kurumlar Vergisi Genel Tebliğinin "</w:t>
      </w:r>
      <w:proofErr w:type="gramStart"/>
      <w:r w:rsidRPr="0005062B">
        <w:rPr>
          <w:rFonts w:ascii="Arial" w:eastAsia="Times New Roman" w:hAnsi="Arial" w:cs="Arial"/>
          <w:color w:val="777777"/>
          <w:sz w:val="20"/>
          <w:szCs w:val="20"/>
          <w:lang w:eastAsia="tr-TR"/>
        </w:rPr>
        <w:t>5.9</w:t>
      </w:r>
      <w:proofErr w:type="gramEnd"/>
      <w:r w:rsidRPr="0005062B">
        <w:rPr>
          <w:rFonts w:ascii="Arial" w:eastAsia="Times New Roman" w:hAnsi="Arial" w:cs="Arial"/>
          <w:color w:val="777777"/>
          <w:sz w:val="20"/>
          <w:szCs w:val="20"/>
          <w:lang w:eastAsia="tr-TR"/>
        </w:rPr>
        <w:t xml:space="preserve">. Yurt dışında yapılan inşaat, onarım, montaj işleri ile teknik hizmetlerden sağlanan kazançlarda istisna" başlıklı  bölümünde;  </w:t>
      </w:r>
    </w:p>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 xml:space="preserve">"Kurumlar Vergisi Kanununun 5 inci maddesinin birinci fıkrasının (h) bendi ile yurt dışında yapılan inşaat, onarım, montaj işleri ile teknik hizmetlerden sağlanarak Türkiye'de genel sonuç hesaplarına aktarılan kazançlar, herhangi bir koşula bağlanmaksızın kurumlar vergisinden istisna edilmiştir. </w:t>
      </w:r>
    </w:p>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w:t>
      </w:r>
    </w:p>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Teknik hizmetlerden elde edilen kazançların da anılan istisnadan yararlanabilmesi için bu işlerin yurt dışında bulunan işyerleri veya daimi temsilciler aracılığıyla yapılması; yurt dışında ayrıca bir işyeri veya daimi temsilci olmadan yapılan teknik hizmetlerin, hizmet ihracatı olarak değerlendirilmesi gerekmektedir. Ayrıca, teknik hizmetlerin yurt dışındaki inşaat, onarım ve montaj işlerine bağlı olarak yapılma şartı bulunmamaktadır.</w:t>
      </w:r>
    </w:p>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 xml:space="preserve">İnşaat, onarım ve montaj işlerinin yurt dışında gerçekleştirilmesi için bir işyeri bulunması gerekirken, bu işlere bağlı teknik hizmetlerin yurt dışında herhangi bir işyeri olmaksızın Türkiye'den </w:t>
      </w:r>
      <w:r w:rsidRPr="0005062B">
        <w:rPr>
          <w:rFonts w:ascii="Arial" w:eastAsia="Times New Roman" w:hAnsi="Arial" w:cs="Arial"/>
          <w:color w:val="777777"/>
          <w:sz w:val="20"/>
          <w:szCs w:val="20"/>
          <w:lang w:eastAsia="tr-TR"/>
        </w:rPr>
        <w:lastRenderedPageBreak/>
        <w:t xml:space="preserve">gerçekleştirilebilmesi de mümkün olabilmektedir. </w:t>
      </w:r>
      <w:proofErr w:type="gramStart"/>
      <w:r w:rsidRPr="0005062B">
        <w:rPr>
          <w:rFonts w:ascii="Arial" w:eastAsia="Times New Roman" w:hAnsi="Arial" w:cs="Arial"/>
          <w:color w:val="777777"/>
          <w:sz w:val="20"/>
          <w:szCs w:val="20"/>
          <w:lang w:eastAsia="tr-TR"/>
        </w:rPr>
        <w:t xml:space="preserve">Proje hazırlanması gibi teknik hizmetler, inşaat ve onarma işinin tamamlayıcı bir unsuru olmasına karşın; kurumların yurt dışında devam eden bir inşaat ve onarma işi olmadığı ya da ayrıca bir işyeri veya daimi temsilci bulundurulmadığı durumlarda, bu faaliyetin ihracat olarak değerlendirilmesi gerekmekte olup yurt dışındaki inşaat işine bağlı olarak Türkiye'de yapılan teknik hizmetlerden sağlanan kazançların bu istisnadan yararlandırılması mümkün bulunmamaktadır. </w:t>
      </w:r>
      <w:proofErr w:type="gramEnd"/>
      <w:r w:rsidRPr="0005062B">
        <w:rPr>
          <w:rFonts w:ascii="Arial" w:eastAsia="Times New Roman" w:hAnsi="Arial" w:cs="Arial"/>
          <w:color w:val="777777"/>
          <w:sz w:val="20"/>
          <w:szCs w:val="20"/>
          <w:lang w:eastAsia="tr-TR"/>
        </w:rPr>
        <w:t>Dolayısıyla, kurumların yurt dışında bir inşaat ve onarım işi varsa, buna bağlı teknik hizmetler ister Türkiye'de isterse yurt dışında yapılsın, elde edilen kazançlar istisnadan yararlanabilecektir. Kurumların yurt dışında yaptıkları bir inşaat ve onarım işinin bulunmaması halinde ise ancak yurt dışında bir işyeri veya daimi temsilci aracılığıyla yaptıkları teknik hizmetlerden elde edilen kazançlar istisnadan yararlanılabilecektir.</w:t>
      </w:r>
    </w:p>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 xml:space="preserve">Bu istisnanın uygulanması açısından, yurt dışında yapılan inşaat, onarım, montaj işleri ile teknik hizmetlerden sağlanan kazançların Türkiye'ye getirilmesi zorunluluğu bulunmamaktadır. Söz konusu kazançların Türkiye'de genel sonuç hesaplarına intikal ettirilmesi istisnadan yararlanılması için yeterlidir. </w:t>
      </w:r>
    </w:p>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w:t>
      </w:r>
    </w:p>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 xml:space="preserve">Türkiye'de genel sonuç hesaplarına intikal ettirilen kazanç, hesaplara intikal ettirilmesi gereken tarihte T.C. Merkez Bankasının o gün için tespit ve ilan ettiği döviz alış kurlarıyla değerlendirilecektir. T.C. Merkez Bankasınca tespit ve ilan olunmayan yabancı paralarda ise Maliye Bakanlığının Vergi Usul Kanunu hükümlerine göre tespit ve ilan ettiği kurlar dikkate alınacaktır. </w:t>
      </w:r>
    </w:p>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 xml:space="preserve">Yurt dışı faaliyet sonucunda elde edilen kazançlar elde edildiği dönem itibarıyla, Türkiye'de ilgili olduğu geçici vergi matrahının tespitinde de dikkate alınacaktır. ..." açıklamaları yer almaktadır. </w:t>
      </w:r>
    </w:p>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 xml:space="preserve">Diğer taraftan, 4734 sayılı Kamu İhale Kanununun 4 üncü maddesinde, "Bina, karayolu, demiryolu, otoyol, havalimanı, rıhtım, liman, tersane, köprü, tünel, </w:t>
      </w:r>
      <w:proofErr w:type="gramStart"/>
      <w:r w:rsidRPr="0005062B">
        <w:rPr>
          <w:rFonts w:ascii="Arial" w:eastAsia="Times New Roman" w:hAnsi="Arial" w:cs="Arial"/>
          <w:color w:val="777777"/>
          <w:sz w:val="20"/>
          <w:szCs w:val="20"/>
          <w:lang w:eastAsia="tr-TR"/>
        </w:rPr>
        <w:t>metro</w:t>
      </w:r>
      <w:proofErr w:type="gramEnd"/>
      <w:r w:rsidRPr="0005062B">
        <w:rPr>
          <w:rFonts w:ascii="Arial" w:eastAsia="Times New Roman" w:hAnsi="Arial" w:cs="Arial"/>
          <w:color w:val="777777"/>
          <w:sz w:val="20"/>
          <w:szCs w:val="20"/>
          <w:lang w:eastAsia="tr-TR"/>
        </w:rPr>
        <w:t xml:space="preserve">, viyadük, spor tesisi, alt yapı, boru iletim hattı, haberleşme ve enerji nakil hattı, baraj, enerji santrali, rafineri tesisi, sulama tesisi, toprak ıslahı, taşkın koruma ve </w:t>
      </w:r>
      <w:proofErr w:type="spellStart"/>
      <w:r w:rsidRPr="0005062B">
        <w:rPr>
          <w:rFonts w:ascii="Arial" w:eastAsia="Times New Roman" w:hAnsi="Arial" w:cs="Arial"/>
          <w:color w:val="777777"/>
          <w:sz w:val="20"/>
          <w:szCs w:val="20"/>
          <w:lang w:eastAsia="tr-TR"/>
        </w:rPr>
        <w:t>dekapaj</w:t>
      </w:r>
      <w:proofErr w:type="spellEnd"/>
      <w:r w:rsidRPr="0005062B">
        <w:rPr>
          <w:rFonts w:ascii="Arial" w:eastAsia="Times New Roman" w:hAnsi="Arial" w:cs="Arial"/>
          <w:color w:val="777777"/>
          <w:sz w:val="20"/>
          <w:szCs w:val="20"/>
          <w:lang w:eastAsia="tr-TR"/>
        </w:rPr>
        <w:t xml:space="preserve"> gibi her türlü inşaat işleri ve bu işlerle ilgili tesisat, imalat, </w:t>
      </w:r>
      <w:proofErr w:type="spellStart"/>
      <w:r w:rsidRPr="0005062B">
        <w:rPr>
          <w:rFonts w:ascii="Arial" w:eastAsia="Times New Roman" w:hAnsi="Arial" w:cs="Arial"/>
          <w:color w:val="777777"/>
          <w:sz w:val="20"/>
          <w:szCs w:val="20"/>
          <w:lang w:eastAsia="tr-TR"/>
        </w:rPr>
        <w:t>ihzarat</w:t>
      </w:r>
      <w:proofErr w:type="spellEnd"/>
      <w:r w:rsidRPr="0005062B">
        <w:rPr>
          <w:rFonts w:ascii="Arial" w:eastAsia="Times New Roman" w:hAnsi="Arial" w:cs="Arial"/>
          <w:color w:val="777777"/>
          <w:sz w:val="20"/>
          <w:szCs w:val="20"/>
          <w:lang w:eastAsia="tr-TR"/>
        </w:rPr>
        <w:t>, nakliye, tamamlama, büyük onarım, restorasyon, çevre düzenlemesi, sondaj, yıkma, güçlendirme ve montaj işleri ile benzeri yapım işleri "Yapım" olarak tanımlanmıştır.</w:t>
      </w:r>
    </w:p>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 xml:space="preserve">Bu hüküm ve açıklamalara göre, Arnavutluk </w:t>
      </w:r>
      <w:proofErr w:type="gramStart"/>
      <w:r w:rsidRPr="0005062B">
        <w:rPr>
          <w:rFonts w:ascii="Arial" w:eastAsia="Times New Roman" w:hAnsi="Arial" w:cs="Arial"/>
          <w:color w:val="777777"/>
          <w:sz w:val="20"/>
          <w:szCs w:val="20"/>
          <w:lang w:eastAsia="tr-TR"/>
        </w:rPr>
        <w:t>Cumhuriyeti'ndeki ...</w:t>
      </w:r>
      <w:proofErr w:type="gramEnd"/>
      <w:r w:rsidRPr="0005062B">
        <w:rPr>
          <w:rFonts w:ascii="Arial" w:eastAsia="Times New Roman" w:hAnsi="Arial" w:cs="Arial"/>
          <w:color w:val="777777"/>
          <w:sz w:val="20"/>
          <w:szCs w:val="20"/>
          <w:lang w:eastAsia="tr-TR"/>
        </w:rPr>
        <w:t xml:space="preserve"> Şirketine vereceğiniz,  "otoyol yatay ve düşey trafik işaretleme" işlerinden elde ettiğiniz kazançların  Arnavutluk </w:t>
      </w:r>
      <w:proofErr w:type="spellStart"/>
      <w:r w:rsidRPr="0005062B">
        <w:rPr>
          <w:rFonts w:ascii="Arial" w:eastAsia="Times New Roman" w:hAnsi="Arial" w:cs="Arial"/>
          <w:color w:val="777777"/>
          <w:sz w:val="20"/>
          <w:szCs w:val="20"/>
          <w:lang w:eastAsia="tr-TR"/>
        </w:rPr>
        <w:t>Cumuhuriyeti'nde</w:t>
      </w:r>
      <w:proofErr w:type="spellEnd"/>
      <w:r w:rsidRPr="0005062B">
        <w:rPr>
          <w:rFonts w:ascii="Arial" w:eastAsia="Times New Roman" w:hAnsi="Arial" w:cs="Arial"/>
          <w:color w:val="777777"/>
          <w:sz w:val="20"/>
          <w:szCs w:val="20"/>
          <w:lang w:eastAsia="tr-TR"/>
        </w:rPr>
        <w:t xml:space="preserve"> bulunan bir işyeri veya daimi temsilci aracılığıyla elde edilmesi ve Türkiye'de genel sonuç hesaplarınıza intikal ettirilmesi halinde, bahse konu kazançların kurumlar vergisinden istisna edilmesi mümkün bulunmaktadır.  </w:t>
      </w:r>
    </w:p>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 xml:space="preserve">Bilgi edinilmesini rica ederim.           </w:t>
      </w:r>
    </w:p>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 </w:t>
      </w:r>
    </w:p>
    <w:tbl>
      <w:tblPr>
        <w:tblW w:w="0" w:type="auto"/>
        <w:tblCellSpacing w:w="0" w:type="dxa"/>
        <w:tblCellMar>
          <w:left w:w="0" w:type="dxa"/>
          <w:right w:w="0" w:type="dxa"/>
        </w:tblCellMar>
        <w:tblLook w:val="04A0"/>
      </w:tblPr>
      <w:tblGrid>
        <w:gridCol w:w="6075"/>
        <w:gridCol w:w="3105"/>
      </w:tblGrid>
      <w:tr w:rsidR="0005062B" w:rsidRPr="0005062B" w:rsidTr="0005062B">
        <w:trPr>
          <w:tblCellSpacing w:w="0" w:type="dxa"/>
        </w:trPr>
        <w:tc>
          <w:tcPr>
            <w:tcW w:w="6075"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lastRenderedPageBreak/>
              <w:t> </w:t>
            </w:r>
          </w:p>
        </w:tc>
        <w:tc>
          <w:tcPr>
            <w:tcW w:w="3105"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05062B" w:rsidRPr="0005062B" w:rsidRDefault="0005062B" w:rsidP="0005062B">
            <w:pPr>
              <w:spacing w:before="100" w:beforeAutospacing="1" w:after="300" w:line="330" w:lineRule="atLeast"/>
              <w:jc w:val="center"/>
              <w:rPr>
                <w:rFonts w:ascii="Arial" w:eastAsia="Times New Roman" w:hAnsi="Arial" w:cs="Arial"/>
                <w:color w:val="777777"/>
                <w:sz w:val="20"/>
                <w:szCs w:val="20"/>
                <w:lang w:eastAsia="tr-TR"/>
              </w:rPr>
            </w:pPr>
            <w:r w:rsidRPr="0005062B">
              <w:rPr>
                <w:rFonts w:ascii="Arial" w:eastAsia="Times New Roman" w:hAnsi="Arial" w:cs="Arial"/>
                <w:b/>
                <w:bCs/>
                <w:color w:val="777777"/>
                <w:sz w:val="20"/>
                <w:lang w:eastAsia="tr-TR"/>
              </w:rPr>
              <w:t>Vergi Dairesi Başkanı a.</w:t>
            </w:r>
          </w:p>
          <w:p w:rsidR="0005062B" w:rsidRPr="0005062B" w:rsidRDefault="0005062B" w:rsidP="0005062B">
            <w:pPr>
              <w:spacing w:before="100" w:beforeAutospacing="1" w:after="300" w:line="330" w:lineRule="atLeast"/>
              <w:jc w:val="center"/>
              <w:rPr>
                <w:rFonts w:ascii="Arial" w:eastAsia="Times New Roman" w:hAnsi="Arial" w:cs="Arial"/>
                <w:color w:val="777777"/>
                <w:sz w:val="20"/>
                <w:szCs w:val="20"/>
                <w:lang w:eastAsia="tr-TR"/>
              </w:rPr>
            </w:pPr>
            <w:r w:rsidRPr="0005062B">
              <w:rPr>
                <w:rFonts w:ascii="Arial" w:eastAsia="Times New Roman" w:hAnsi="Arial" w:cs="Arial"/>
                <w:b/>
                <w:bCs/>
                <w:color w:val="777777"/>
                <w:sz w:val="20"/>
                <w:lang w:eastAsia="tr-TR"/>
              </w:rPr>
              <w:t>Grup Müdürü</w:t>
            </w:r>
          </w:p>
        </w:tc>
      </w:tr>
    </w:tbl>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 </w:t>
      </w:r>
    </w:p>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w:t>
      </w:r>
      <w:r w:rsidRPr="0005062B">
        <w:rPr>
          <w:rFonts w:ascii="Arial" w:eastAsia="Times New Roman" w:hAnsi="Arial" w:cs="Arial"/>
          <w:b/>
          <w:bCs/>
          <w:color w:val="777777"/>
          <w:sz w:val="20"/>
          <w:lang w:eastAsia="tr-TR"/>
        </w:rPr>
        <w:t>*</w:t>
      </w:r>
      <w:r w:rsidRPr="0005062B">
        <w:rPr>
          <w:rFonts w:ascii="Arial" w:eastAsia="Times New Roman" w:hAnsi="Arial" w:cs="Arial"/>
          <w:color w:val="777777"/>
          <w:sz w:val="20"/>
          <w:szCs w:val="20"/>
          <w:lang w:eastAsia="tr-TR"/>
        </w:rPr>
        <w:t xml:space="preserve">)     Bu </w:t>
      </w:r>
      <w:proofErr w:type="spellStart"/>
      <w:r w:rsidRPr="0005062B">
        <w:rPr>
          <w:rFonts w:ascii="Arial" w:eastAsia="Times New Roman" w:hAnsi="Arial" w:cs="Arial"/>
          <w:color w:val="777777"/>
          <w:sz w:val="20"/>
          <w:szCs w:val="20"/>
          <w:lang w:eastAsia="tr-TR"/>
        </w:rPr>
        <w:t>Özelge</w:t>
      </w:r>
      <w:proofErr w:type="spellEnd"/>
      <w:r w:rsidRPr="0005062B">
        <w:rPr>
          <w:rFonts w:ascii="Arial" w:eastAsia="Times New Roman" w:hAnsi="Arial" w:cs="Arial"/>
          <w:color w:val="777777"/>
          <w:sz w:val="20"/>
          <w:szCs w:val="20"/>
          <w:lang w:eastAsia="tr-TR"/>
        </w:rPr>
        <w:t xml:space="preserve"> 213 sayılı Vergi Usul Kanununun 413.maddesine dayanılarak verilmiştir.</w:t>
      </w:r>
    </w:p>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w:t>
      </w:r>
      <w:r w:rsidRPr="0005062B">
        <w:rPr>
          <w:rFonts w:ascii="Arial" w:eastAsia="Times New Roman" w:hAnsi="Arial" w:cs="Arial"/>
          <w:b/>
          <w:bCs/>
          <w:color w:val="777777"/>
          <w:sz w:val="20"/>
          <w:lang w:eastAsia="tr-TR"/>
        </w:rPr>
        <w:t>**</w:t>
      </w:r>
      <w:r w:rsidRPr="0005062B">
        <w:rPr>
          <w:rFonts w:ascii="Arial" w:eastAsia="Times New Roman" w:hAnsi="Arial" w:cs="Arial"/>
          <w:color w:val="777777"/>
          <w:sz w:val="20"/>
          <w:szCs w:val="20"/>
          <w:lang w:eastAsia="tr-TR"/>
        </w:rPr>
        <w:t xml:space="preserve">)   İnceleme, yargı ya da uzlaşmada olduğu halde bu konuya ilişkin olarak yanlış bilgi verilmiş ise bu </w:t>
      </w:r>
      <w:proofErr w:type="spellStart"/>
      <w:r w:rsidRPr="0005062B">
        <w:rPr>
          <w:rFonts w:ascii="Arial" w:eastAsia="Times New Roman" w:hAnsi="Arial" w:cs="Arial"/>
          <w:color w:val="777777"/>
          <w:sz w:val="20"/>
          <w:szCs w:val="20"/>
          <w:lang w:eastAsia="tr-TR"/>
        </w:rPr>
        <w:t>özelge</w:t>
      </w:r>
      <w:proofErr w:type="spellEnd"/>
      <w:r w:rsidRPr="0005062B">
        <w:rPr>
          <w:rFonts w:ascii="Arial" w:eastAsia="Times New Roman" w:hAnsi="Arial" w:cs="Arial"/>
          <w:color w:val="777777"/>
          <w:sz w:val="20"/>
          <w:szCs w:val="20"/>
          <w:lang w:eastAsia="tr-TR"/>
        </w:rPr>
        <w:t xml:space="preserve"> geçersizdir.</w:t>
      </w:r>
    </w:p>
    <w:p w:rsidR="0005062B" w:rsidRPr="0005062B" w:rsidRDefault="0005062B" w:rsidP="0005062B">
      <w:pPr>
        <w:spacing w:before="100" w:beforeAutospacing="1" w:after="300" w:line="330" w:lineRule="atLeast"/>
        <w:rPr>
          <w:rFonts w:ascii="Arial" w:eastAsia="Times New Roman" w:hAnsi="Arial" w:cs="Arial"/>
          <w:color w:val="777777"/>
          <w:sz w:val="20"/>
          <w:szCs w:val="20"/>
          <w:lang w:eastAsia="tr-TR"/>
        </w:rPr>
      </w:pPr>
      <w:r w:rsidRPr="0005062B">
        <w:rPr>
          <w:rFonts w:ascii="Arial" w:eastAsia="Times New Roman" w:hAnsi="Arial" w:cs="Arial"/>
          <w:color w:val="777777"/>
          <w:sz w:val="20"/>
          <w:szCs w:val="20"/>
          <w:lang w:eastAsia="tr-TR"/>
        </w:rPr>
        <w:t xml:space="preserve">(***) Talebiniz üzerine tayin edilmiş olan bu </w:t>
      </w:r>
      <w:proofErr w:type="spellStart"/>
      <w:r w:rsidRPr="0005062B">
        <w:rPr>
          <w:rFonts w:ascii="Arial" w:eastAsia="Times New Roman" w:hAnsi="Arial" w:cs="Arial"/>
          <w:color w:val="777777"/>
          <w:sz w:val="20"/>
          <w:szCs w:val="20"/>
          <w:lang w:eastAsia="tr-TR"/>
        </w:rPr>
        <w:t>özelgeye</w:t>
      </w:r>
      <w:proofErr w:type="spellEnd"/>
      <w:r w:rsidRPr="0005062B">
        <w:rPr>
          <w:rFonts w:ascii="Arial" w:eastAsia="Times New Roman" w:hAnsi="Arial" w:cs="Arial"/>
          <w:color w:val="777777"/>
          <w:sz w:val="20"/>
          <w:szCs w:val="20"/>
          <w:lang w:eastAsia="tr-TR"/>
        </w:rPr>
        <w:t xml:space="preserve"> uygun işlem yapmanız hâlinde, bu fiilleriniz dolayısıyla vergi tarh edilmesi icap ederse, tarafınıza vergi cezası kesilmeyecek ve tarh edilen vergi için gecikme faizi hesaplanmayacaktır.</w:t>
      </w:r>
    </w:p>
    <w:p w:rsidR="005B75B8" w:rsidRDefault="005B75B8"/>
    <w:sectPr w:rsidR="005B75B8" w:rsidSect="005B75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493"/>
    <w:multiLevelType w:val="multilevel"/>
    <w:tmpl w:val="6322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062B"/>
    <w:rsid w:val="0005062B"/>
    <w:rsid w:val="005B75B8"/>
    <w:rsid w:val="00A361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B8"/>
  </w:style>
  <w:style w:type="paragraph" w:styleId="Balk1">
    <w:name w:val="heading 1"/>
    <w:basedOn w:val="Normal"/>
    <w:link w:val="Balk1Char"/>
    <w:uiPriority w:val="9"/>
    <w:qFormat/>
    <w:rsid w:val="0005062B"/>
    <w:pPr>
      <w:spacing w:after="450" w:line="240" w:lineRule="auto"/>
      <w:outlineLvl w:val="0"/>
    </w:pPr>
    <w:rPr>
      <w:rFonts w:ascii="Arial" w:eastAsia="Times New Roman" w:hAnsi="Arial" w:cs="Arial"/>
      <w:color w:val="111111"/>
      <w:kern w:val="36"/>
      <w:sz w:val="48"/>
      <w:szCs w:val="48"/>
      <w:lang w:eastAsia="tr-TR"/>
    </w:rPr>
  </w:style>
  <w:style w:type="paragraph" w:styleId="Balk2">
    <w:name w:val="heading 2"/>
    <w:basedOn w:val="Normal"/>
    <w:link w:val="Balk2Char"/>
    <w:uiPriority w:val="9"/>
    <w:qFormat/>
    <w:rsid w:val="0005062B"/>
    <w:pPr>
      <w:spacing w:after="450" w:line="240" w:lineRule="auto"/>
      <w:outlineLvl w:val="1"/>
    </w:pPr>
    <w:rPr>
      <w:rFonts w:ascii="Arial" w:eastAsia="Times New Roman" w:hAnsi="Arial" w:cs="Arial"/>
      <w:color w:val="111111"/>
      <w:sz w:val="41"/>
      <w:szCs w:val="41"/>
      <w:lang w:eastAsia="tr-TR"/>
    </w:rPr>
  </w:style>
  <w:style w:type="paragraph" w:styleId="Balk4">
    <w:name w:val="heading 4"/>
    <w:basedOn w:val="Normal"/>
    <w:link w:val="Balk4Char"/>
    <w:uiPriority w:val="9"/>
    <w:qFormat/>
    <w:rsid w:val="0005062B"/>
    <w:pPr>
      <w:spacing w:after="450" w:line="240" w:lineRule="auto"/>
      <w:outlineLvl w:val="3"/>
    </w:pPr>
    <w:rPr>
      <w:rFonts w:ascii="Arial" w:eastAsia="Times New Roman" w:hAnsi="Arial" w:cs="Arial"/>
      <w:color w:val="111111"/>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5062B"/>
    <w:rPr>
      <w:rFonts w:ascii="Arial" w:eastAsia="Times New Roman" w:hAnsi="Arial" w:cs="Arial"/>
      <w:color w:val="111111"/>
      <w:kern w:val="36"/>
      <w:sz w:val="48"/>
      <w:szCs w:val="48"/>
      <w:lang w:eastAsia="tr-TR"/>
    </w:rPr>
  </w:style>
  <w:style w:type="character" w:customStyle="1" w:styleId="Balk2Char">
    <w:name w:val="Başlık 2 Char"/>
    <w:basedOn w:val="VarsaylanParagrafYazTipi"/>
    <w:link w:val="Balk2"/>
    <w:uiPriority w:val="9"/>
    <w:rsid w:val="0005062B"/>
    <w:rPr>
      <w:rFonts w:ascii="Arial" w:eastAsia="Times New Roman" w:hAnsi="Arial" w:cs="Arial"/>
      <w:color w:val="111111"/>
      <w:sz w:val="41"/>
      <w:szCs w:val="41"/>
      <w:lang w:eastAsia="tr-TR"/>
    </w:rPr>
  </w:style>
  <w:style w:type="character" w:customStyle="1" w:styleId="Balk4Char">
    <w:name w:val="Başlık 4 Char"/>
    <w:basedOn w:val="VarsaylanParagrafYazTipi"/>
    <w:link w:val="Balk4"/>
    <w:uiPriority w:val="9"/>
    <w:rsid w:val="0005062B"/>
    <w:rPr>
      <w:rFonts w:ascii="Arial" w:eastAsia="Times New Roman" w:hAnsi="Arial" w:cs="Arial"/>
      <w:color w:val="111111"/>
      <w:sz w:val="24"/>
      <w:szCs w:val="24"/>
      <w:lang w:eastAsia="tr-TR"/>
    </w:rPr>
  </w:style>
  <w:style w:type="character" w:styleId="Kpr">
    <w:name w:val="Hyperlink"/>
    <w:basedOn w:val="VarsaylanParagrafYazTipi"/>
    <w:uiPriority w:val="99"/>
    <w:semiHidden/>
    <w:unhideWhenUsed/>
    <w:rsid w:val="0005062B"/>
    <w:rPr>
      <w:strike w:val="0"/>
      <w:dstrike w:val="0"/>
      <w:color w:val="E6474E"/>
      <w:u w:val="none"/>
      <w:effect w:val="none"/>
    </w:rPr>
  </w:style>
  <w:style w:type="character" w:styleId="Gl">
    <w:name w:val="Strong"/>
    <w:basedOn w:val="VarsaylanParagrafYazTipi"/>
    <w:uiPriority w:val="22"/>
    <w:qFormat/>
    <w:rsid w:val="0005062B"/>
    <w:rPr>
      <w:b/>
      <w:bCs/>
    </w:rPr>
  </w:style>
  <w:style w:type="paragraph" w:styleId="NormalWeb">
    <w:name w:val="Normal (Web)"/>
    <w:basedOn w:val="Normal"/>
    <w:uiPriority w:val="99"/>
    <w:unhideWhenUsed/>
    <w:rsid w:val="0005062B"/>
    <w:pPr>
      <w:spacing w:before="100" w:beforeAutospacing="1" w:after="300" w:line="240" w:lineRule="auto"/>
    </w:pPr>
    <w:rPr>
      <w:rFonts w:ascii="Times New Roman" w:eastAsia="Times New Roman" w:hAnsi="Times New Roman" w:cs="Times New Roman"/>
      <w:sz w:val="24"/>
      <w:szCs w:val="24"/>
      <w:lang w:eastAsia="tr-TR"/>
    </w:rPr>
  </w:style>
  <w:style w:type="character" w:customStyle="1" w:styleId="element-invisible">
    <w:name w:val="element-invisible"/>
    <w:basedOn w:val="VarsaylanParagrafYazTipi"/>
    <w:rsid w:val="0005062B"/>
  </w:style>
  <w:style w:type="character" w:customStyle="1" w:styleId="date-display-single">
    <w:name w:val="date-display-single"/>
    <w:basedOn w:val="VarsaylanParagrafYazTipi"/>
    <w:rsid w:val="0005062B"/>
  </w:style>
</w:styles>
</file>

<file path=word/webSettings.xml><?xml version="1.0" encoding="utf-8"?>
<w:webSettings xmlns:r="http://schemas.openxmlformats.org/officeDocument/2006/relationships" xmlns:w="http://schemas.openxmlformats.org/wordprocessingml/2006/main">
  <w:divs>
    <w:div w:id="199518760">
      <w:bodyDiv w:val="1"/>
      <w:marLeft w:val="0"/>
      <w:marRight w:val="0"/>
      <w:marTop w:val="0"/>
      <w:marBottom w:val="0"/>
      <w:divBdr>
        <w:top w:val="none" w:sz="0" w:space="0" w:color="auto"/>
        <w:left w:val="none" w:sz="0" w:space="0" w:color="auto"/>
        <w:bottom w:val="none" w:sz="0" w:space="0" w:color="auto"/>
        <w:right w:val="none" w:sz="0" w:space="0" w:color="auto"/>
      </w:divBdr>
      <w:divsChild>
        <w:div w:id="1301618560">
          <w:marLeft w:val="0"/>
          <w:marRight w:val="0"/>
          <w:marTop w:val="0"/>
          <w:marBottom w:val="0"/>
          <w:divBdr>
            <w:top w:val="none" w:sz="0" w:space="0" w:color="auto"/>
            <w:left w:val="none" w:sz="0" w:space="0" w:color="auto"/>
            <w:bottom w:val="none" w:sz="0" w:space="0" w:color="auto"/>
            <w:right w:val="none" w:sz="0" w:space="0" w:color="auto"/>
          </w:divBdr>
          <w:divsChild>
            <w:div w:id="703479325">
              <w:marLeft w:val="0"/>
              <w:marRight w:val="0"/>
              <w:marTop w:val="0"/>
              <w:marBottom w:val="0"/>
              <w:divBdr>
                <w:top w:val="none" w:sz="0" w:space="0" w:color="auto"/>
                <w:left w:val="none" w:sz="0" w:space="0" w:color="auto"/>
                <w:bottom w:val="none" w:sz="0" w:space="0" w:color="auto"/>
                <w:right w:val="none" w:sz="0" w:space="0" w:color="auto"/>
              </w:divBdr>
              <w:divsChild>
                <w:div w:id="1957908877">
                  <w:marLeft w:val="0"/>
                  <w:marRight w:val="0"/>
                  <w:marTop w:val="0"/>
                  <w:marBottom w:val="0"/>
                  <w:divBdr>
                    <w:top w:val="none" w:sz="0" w:space="0" w:color="auto"/>
                    <w:left w:val="none" w:sz="0" w:space="0" w:color="auto"/>
                    <w:bottom w:val="none" w:sz="0" w:space="0" w:color="auto"/>
                    <w:right w:val="none" w:sz="0" w:space="0" w:color="auto"/>
                  </w:divBdr>
                  <w:divsChild>
                    <w:div w:id="1942643011">
                      <w:marLeft w:val="0"/>
                      <w:marRight w:val="0"/>
                      <w:marTop w:val="0"/>
                      <w:marBottom w:val="0"/>
                      <w:divBdr>
                        <w:top w:val="none" w:sz="0" w:space="0" w:color="auto"/>
                        <w:left w:val="none" w:sz="0" w:space="0" w:color="auto"/>
                        <w:bottom w:val="none" w:sz="0" w:space="0" w:color="auto"/>
                        <w:right w:val="none" w:sz="0" w:space="0" w:color="auto"/>
                      </w:divBdr>
                      <w:divsChild>
                        <w:div w:id="235475555">
                          <w:marLeft w:val="0"/>
                          <w:marRight w:val="0"/>
                          <w:marTop w:val="0"/>
                          <w:marBottom w:val="0"/>
                          <w:divBdr>
                            <w:top w:val="none" w:sz="0" w:space="0" w:color="auto"/>
                            <w:left w:val="none" w:sz="0" w:space="0" w:color="auto"/>
                            <w:bottom w:val="none" w:sz="0" w:space="0" w:color="auto"/>
                            <w:right w:val="none" w:sz="0" w:space="0" w:color="auto"/>
                          </w:divBdr>
                          <w:divsChild>
                            <w:div w:id="1383750422">
                              <w:marLeft w:val="0"/>
                              <w:marRight w:val="0"/>
                              <w:marTop w:val="0"/>
                              <w:marBottom w:val="0"/>
                              <w:divBdr>
                                <w:top w:val="none" w:sz="0" w:space="0" w:color="auto"/>
                                <w:left w:val="none" w:sz="0" w:space="0" w:color="auto"/>
                                <w:bottom w:val="none" w:sz="0" w:space="0" w:color="auto"/>
                                <w:right w:val="none" w:sz="0" w:space="0" w:color="auto"/>
                              </w:divBdr>
                              <w:divsChild>
                                <w:div w:id="399406834">
                                  <w:marLeft w:val="0"/>
                                  <w:marRight w:val="0"/>
                                  <w:marTop w:val="0"/>
                                  <w:marBottom w:val="0"/>
                                  <w:divBdr>
                                    <w:top w:val="none" w:sz="0" w:space="0" w:color="auto"/>
                                    <w:left w:val="none" w:sz="0" w:space="0" w:color="auto"/>
                                    <w:bottom w:val="none" w:sz="0" w:space="0" w:color="auto"/>
                                    <w:right w:val="none" w:sz="0" w:space="0" w:color="auto"/>
                                  </w:divBdr>
                                  <w:divsChild>
                                    <w:div w:id="384371443">
                                      <w:marLeft w:val="0"/>
                                      <w:marRight w:val="0"/>
                                      <w:marTop w:val="0"/>
                                      <w:marBottom w:val="0"/>
                                      <w:divBdr>
                                        <w:top w:val="none" w:sz="0" w:space="0" w:color="auto"/>
                                        <w:left w:val="none" w:sz="0" w:space="0" w:color="auto"/>
                                        <w:bottom w:val="none" w:sz="0" w:space="0" w:color="auto"/>
                                        <w:right w:val="none" w:sz="0" w:space="0" w:color="auto"/>
                                      </w:divBdr>
                                      <w:divsChild>
                                        <w:div w:id="1613321282">
                                          <w:marLeft w:val="0"/>
                                          <w:marRight w:val="0"/>
                                          <w:marTop w:val="0"/>
                                          <w:marBottom w:val="0"/>
                                          <w:divBdr>
                                            <w:top w:val="none" w:sz="0" w:space="0" w:color="auto"/>
                                            <w:left w:val="none" w:sz="0" w:space="0" w:color="auto"/>
                                            <w:bottom w:val="none" w:sz="0" w:space="0" w:color="auto"/>
                                            <w:right w:val="none" w:sz="0" w:space="0" w:color="auto"/>
                                          </w:divBdr>
                                          <w:divsChild>
                                            <w:div w:id="687877926">
                                              <w:marLeft w:val="0"/>
                                              <w:marRight w:val="0"/>
                                              <w:marTop w:val="0"/>
                                              <w:marBottom w:val="0"/>
                                              <w:divBdr>
                                                <w:top w:val="none" w:sz="0" w:space="0" w:color="auto"/>
                                                <w:left w:val="none" w:sz="0" w:space="0" w:color="auto"/>
                                                <w:bottom w:val="none" w:sz="0" w:space="0" w:color="auto"/>
                                                <w:right w:val="none" w:sz="0" w:space="0" w:color="auto"/>
                                              </w:divBdr>
                                            </w:div>
                                            <w:div w:id="14030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858628">
              <w:marLeft w:val="0"/>
              <w:marRight w:val="0"/>
              <w:marTop w:val="0"/>
              <w:marBottom w:val="0"/>
              <w:divBdr>
                <w:top w:val="none" w:sz="0" w:space="0" w:color="auto"/>
                <w:left w:val="none" w:sz="0" w:space="0" w:color="auto"/>
                <w:bottom w:val="none" w:sz="0" w:space="0" w:color="auto"/>
                <w:right w:val="none" w:sz="0" w:space="0" w:color="auto"/>
              </w:divBdr>
              <w:divsChild>
                <w:div w:id="637105706">
                  <w:marLeft w:val="0"/>
                  <w:marRight w:val="0"/>
                  <w:marTop w:val="0"/>
                  <w:marBottom w:val="0"/>
                  <w:divBdr>
                    <w:top w:val="none" w:sz="0" w:space="0" w:color="auto"/>
                    <w:left w:val="none" w:sz="0" w:space="0" w:color="auto"/>
                    <w:bottom w:val="none" w:sz="0" w:space="0" w:color="auto"/>
                    <w:right w:val="none" w:sz="0" w:space="0" w:color="auto"/>
                  </w:divBdr>
                </w:div>
                <w:div w:id="1056196879">
                  <w:marLeft w:val="0"/>
                  <w:marRight w:val="0"/>
                  <w:marTop w:val="0"/>
                  <w:marBottom w:val="0"/>
                  <w:divBdr>
                    <w:top w:val="none" w:sz="0" w:space="0" w:color="auto"/>
                    <w:left w:val="none" w:sz="0" w:space="0" w:color="auto"/>
                    <w:bottom w:val="none" w:sz="0" w:space="0" w:color="auto"/>
                    <w:right w:val="none" w:sz="0" w:space="0" w:color="auto"/>
                  </w:divBdr>
                  <w:divsChild>
                    <w:div w:id="1739862611">
                      <w:marLeft w:val="0"/>
                      <w:marRight w:val="0"/>
                      <w:marTop w:val="0"/>
                      <w:marBottom w:val="0"/>
                      <w:divBdr>
                        <w:top w:val="none" w:sz="0" w:space="0" w:color="auto"/>
                        <w:left w:val="none" w:sz="0" w:space="0" w:color="auto"/>
                        <w:bottom w:val="none" w:sz="0" w:space="0" w:color="auto"/>
                        <w:right w:val="none" w:sz="0" w:space="0" w:color="auto"/>
                      </w:divBdr>
                      <w:divsChild>
                        <w:div w:id="1744568919">
                          <w:marLeft w:val="0"/>
                          <w:marRight w:val="0"/>
                          <w:marTop w:val="0"/>
                          <w:marBottom w:val="0"/>
                          <w:divBdr>
                            <w:top w:val="none" w:sz="0" w:space="0" w:color="auto"/>
                            <w:left w:val="none" w:sz="0" w:space="0" w:color="auto"/>
                            <w:bottom w:val="none" w:sz="0" w:space="0" w:color="auto"/>
                            <w:right w:val="none" w:sz="0" w:space="0" w:color="auto"/>
                          </w:divBdr>
                          <w:divsChild>
                            <w:div w:id="1271163827">
                              <w:marLeft w:val="0"/>
                              <w:marRight w:val="0"/>
                              <w:marTop w:val="0"/>
                              <w:marBottom w:val="0"/>
                              <w:divBdr>
                                <w:top w:val="none" w:sz="0" w:space="0" w:color="auto"/>
                                <w:left w:val="none" w:sz="0" w:space="0" w:color="auto"/>
                                <w:bottom w:val="none" w:sz="0" w:space="0" w:color="auto"/>
                                <w:right w:val="none" w:sz="0" w:space="0" w:color="auto"/>
                              </w:divBdr>
                            </w:div>
                            <w:div w:id="1240676936">
                              <w:marLeft w:val="0"/>
                              <w:marRight w:val="0"/>
                              <w:marTop w:val="0"/>
                              <w:marBottom w:val="0"/>
                              <w:divBdr>
                                <w:top w:val="none" w:sz="0" w:space="0" w:color="auto"/>
                                <w:left w:val="none" w:sz="0" w:space="0" w:color="auto"/>
                                <w:bottom w:val="none" w:sz="0" w:space="0" w:color="auto"/>
                                <w:right w:val="none" w:sz="0" w:space="0" w:color="auto"/>
                              </w:divBdr>
                            </w:div>
                          </w:divsChild>
                        </w:div>
                        <w:div w:id="688607606">
                          <w:marLeft w:val="0"/>
                          <w:marRight w:val="0"/>
                          <w:marTop w:val="0"/>
                          <w:marBottom w:val="0"/>
                          <w:divBdr>
                            <w:top w:val="none" w:sz="0" w:space="0" w:color="auto"/>
                            <w:left w:val="none" w:sz="0" w:space="0" w:color="auto"/>
                            <w:bottom w:val="none" w:sz="0" w:space="0" w:color="auto"/>
                            <w:right w:val="none" w:sz="0" w:space="0" w:color="auto"/>
                          </w:divBdr>
                          <w:divsChild>
                            <w:div w:id="1625306000">
                              <w:marLeft w:val="0"/>
                              <w:marRight w:val="0"/>
                              <w:marTop w:val="0"/>
                              <w:marBottom w:val="0"/>
                              <w:divBdr>
                                <w:top w:val="none" w:sz="0" w:space="0" w:color="auto"/>
                                <w:left w:val="none" w:sz="0" w:space="0" w:color="auto"/>
                                <w:bottom w:val="none" w:sz="0" w:space="0" w:color="auto"/>
                                <w:right w:val="none" w:sz="0" w:space="0" w:color="auto"/>
                              </w:divBdr>
                              <w:divsChild>
                                <w:div w:id="1194656225">
                                  <w:marLeft w:val="0"/>
                                  <w:marRight w:val="0"/>
                                  <w:marTop w:val="0"/>
                                  <w:marBottom w:val="0"/>
                                  <w:divBdr>
                                    <w:top w:val="none" w:sz="0" w:space="0" w:color="auto"/>
                                    <w:left w:val="none" w:sz="0" w:space="0" w:color="auto"/>
                                    <w:bottom w:val="none" w:sz="0" w:space="0" w:color="auto"/>
                                    <w:right w:val="none" w:sz="0" w:space="0" w:color="auto"/>
                                  </w:divBdr>
                                </w:div>
                                <w:div w:id="111943424">
                                  <w:marLeft w:val="0"/>
                                  <w:marRight w:val="0"/>
                                  <w:marTop w:val="0"/>
                                  <w:marBottom w:val="0"/>
                                  <w:divBdr>
                                    <w:top w:val="none" w:sz="0" w:space="0" w:color="auto"/>
                                    <w:left w:val="none" w:sz="0" w:space="0" w:color="auto"/>
                                    <w:bottom w:val="none" w:sz="0" w:space="0" w:color="auto"/>
                                    <w:right w:val="none" w:sz="0" w:space="0" w:color="auto"/>
                                  </w:divBdr>
                                  <w:divsChild>
                                    <w:div w:id="6230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4029">
                              <w:marLeft w:val="0"/>
                              <w:marRight w:val="0"/>
                              <w:marTop w:val="0"/>
                              <w:marBottom w:val="0"/>
                              <w:divBdr>
                                <w:top w:val="none" w:sz="0" w:space="0" w:color="auto"/>
                                <w:left w:val="none" w:sz="0" w:space="0" w:color="auto"/>
                                <w:bottom w:val="none" w:sz="0" w:space="0" w:color="auto"/>
                                <w:right w:val="none" w:sz="0" w:space="0" w:color="auto"/>
                              </w:divBdr>
                              <w:divsChild>
                                <w:div w:id="1126000888">
                                  <w:marLeft w:val="0"/>
                                  <w:marRight w:val="0"/>
                                  <w:marTop w:val="0"/>
                                  <w:marBottom w:val="0"/>
                                  <w:divBdr>
                                    <w:top w:val="none" w:sz="0" w:space="0" w:color="auto"/>
                                    <w:left w:val="none" w:sz="0" w:space="0" w:color="auto"/>
                                    <w:bottom w:val="none" w:sz="0" w:space="0" w:color="auto"/>
                                    <w:right w:val="none" w:sz="0" w:space="0" w:color="auto"/>
                                  </w:divBdr>
                                </w:div>
                                <w:div w:id="182326939">
                                  <w:marLeft w:val="0"/>
                                  <w:marRight w:val="0"/>
                                  <w:marTop w:val="0"/>
                                  <w:marBottom w:val="0"/>
                                  <w:divBdr>
                                    <w:top w:val="none" w:sz="0" w:space="0" w:color="auto"/>
                                    <w:left w:val="none" w:sz="0" w:space="0" w:color="auto"/>
                                    <w:bottom w:val="none" w:sz="0" w:space="0" w:color="auto"/>
                                    <w:right w:val="none" w:sz="0" w:space="0" w:color="auto"/>
                                  </w:divBdr>
                                  <w:divsChild>
                                    <w:div w:id="6852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068">
                          <w:marLeft w:val="0"/>
                          <w:marRight w:val="0"/>
                          <w:marTop w:val="0"/>
                          <w:marBottom w:val="0"/>
                          <w:divBdr>
                            <w:top w:val="none" w:sz="0" w:space="0" w:color="auto"/>
                            <w:left w:val="none" w:sz="0" w:space="0" w:color="auto"/>
                            <w:bottom w:val="none" w:sz="0" w:space="0" w:color="auto"/>
                            <w:right w:val="none" w:sz="0" w:space="0" w:color="auto"/>
                          </w:divBdr>
                          <w:divsChild>
                            <w:div w:id="626476798">
                              <w:marLeft w:val="0"/>
                              <w:marRight w:val="0"/>
                              <w:marTop w:val="0"/>
                              <w:marBottom w:val="0"/>
                              <w:divBdr>
                                <w:top w:val="none" w:sz="0" w:space="0" w:color="auto"/>
                                <w:left w:val="none" w:sz="0" w:space="0" w:color="auto"/>
                                <w:bottom w:val="none" w:sz="0" w:space="0" w:color="auto"/>
                                <w:right w:val="none" w:sz="0" w:space="0" w:color="auto"/>
                              </w:divBdr>
                              <w:divsChild>
                                <w:div w:id="805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b.gov.tr/node/96567" TargetMode="External"/><Relationship Id="rId3" Type="http://schemas.openxmlformats.org/officeDocument/2006/relationships/settings" Target="settings.xml"/><Relationship Id="rId7" Type="http://schemas.openxmlformats.org/officeDocument/2006/relationships/hyperlink" Target="http://www.gib.gov.tr/node/9656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b.gov.tr/node/96567/pdf" TargetMode="External"/><Relationship Id="rId5" Type="http://schemas.openxmlformats.org/officeDocument/2006/relationships/hyperlink" Target="http://www.gib.gov.tr/node/9656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1</cp:revision>
  <dcterms:created xsi:type="dcterms:W3CDTF">2017-12-02T14:22:00Z</dcterms:created>
  <dcterms:modified xsi:type="dcterms:W3CDTF">2017-12-02T14:24:00Z</dcterms:modified>
</cp:coreProperties>
</file>