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12AB" w14:textId="77777777" w:rsidR="00FB67A4" w:rsidRDefault="00FB67A4" w:rsidP="00FB67A4">
      <w:pPr>
        <w:jc w:val="center"/>
        <w:rPr>
          <w:b/>
          <w:bCs/>
          <w:sz w:val="36"/>
          <w:szCs w:val="36"/>
          <w:lang w:val="en-GB"/>
        </w:rPr>
      </w:pPr>
    </w:p>
    <w:p w14:paraId="2664DE33" w14:textId="77777777" w:rsidR="00FB67A4" w:rsidRDefault="00FB67A4" w:rsidP="00FB67A4">
      <w:pPr>
        <w:jc w:val="center"/>
        <w:rPr>
          <w:b/>
          <w:bCs/>
          <w:sz w:val="36"/>
          <w:szCs w:val="36"/>
          <w:lang w:val="en-GB"/>
        </w:rPr>
      </w:pPr>
    </w:p>
    <w:p w14:paraId="06AD0739" w14:textId="77777777" w:rsidR="00FB67A4" w:rsidRDefault="00FB67A4" w:rsidP="00FB67A4">
      <w:pPr>
        <w:jc w:val="center"/>
        <w:rPr>
          <w:b/>
          <w:bCs/>
          <w:sz w:val="36"/>
          <w:szCs w:val="36"/>
          <w:lang w:val="en-GB"/>
        </w:rPr>
      </w:pPr>
    </w:p>
    <w:p w14:paraId="1A7C8290" w14:textId="77777777" w:rsidR="00FB67A4" w:rsidRDefault="00FB67A4" w:rsidP="0045288A">
      <w:pPr>
        <w:rPr>
          <w:b/>
          <w:bCs/>
          <w:sz w:val="36"/>
          <w:szCs w:val="36"/>
          <w:lang w:val="en-GB"/>
        </w:rPr>
      </w:pPr>
    </w:p>
    <w:p w14:paraId="35A98EE7" w14:textId="77777777" w:rsidR="00FB67A4" w:rsidRDefault="00FB67A4" w:rsidP="00FB67A4">
      <w:pPr>
        <w:jc w:val="center"/>
        <w:rPr>
          <w:b/>
          <w:bCs/>
          <w:sz w:val="36"/>
          <w:szCs w:val="36"/>
          <w:lang w:val="en-GB"/>
        </w:rPr>
      </w:pPr>
    </w:p>
    <w:p w14:paraId="44DBFD6C" w14:textId="77777777" w:rsidR="00FB67A4" w:rsidRDefault="00FB67A4" w:rsidP="00FB67A4">
      <w:pPr>
        <w:jc w:val="center"/>
        <w:rPr>
          <w:b/>
          <w:bCs/>
          <w:sz w:val="48"/>
          <w:szCs w:val="48"/>
          <w:lang w:val="en-GB"/>
        </w:rPr>
      </w:pPr>
      <w:r w:rsidRPr="00FB67A4">
        <w:rPr>
          <w:b/>
          <w:bCs/>
          <w:sz w:val="48"/>
          <w:szCs w:val="48"/>
          <w:lang w:val="en-GB"/>
        </w:rPr>
        <w:t>20</w:t>
      </w:r>
      <w:r w:rsidRPr="00FB67A4">
        <w:rPr>
          <w:b/>
          <w:bCs/>
          <w:sz w:val="48"/>
          <w:szCs w:val="48"/>
          <w:lang w:val="tr-TR"/>
        </w:rPr>
        <w:t>21</w:t>
      </w:r>
      <w:r w:rsidRPr="00FB67A4">
        <w:rPr>
          <w:b/>
          <w:bCs/>
          <w:sz w:val="48"/>
          <w:szCs w:val="48"/>
          <w:lang w:val="en-GB"/>
        </w:rPr>
        <w:t xml:space="preserve"> DÖNEM SONU</w:t>
      </w:r>
      <w:r w:rsidRPr="00FB67A4">
        <w:rPr>
          <w:b/>
          <w:bCs/>
          <w:sz w:val="48"/>
          <w:szCs w:val="48"/>
          <w:lang w:val="tr-TR"/>
        </w:rPr>
        <w:t xml:space="preserve"> </w:t>
      </w:r>
      <w:r w:rsidRPr="00FB67A4">
        <w:rPr>
          <w:b/>
          <w:bCs/>
          <w:sz w:val="48"/>
          <w:szCs w:val="48"/>
          <w:lang w:val="en-GB"/>
        </w:rPr>
        <w:t xml:space="preserve">İŞLEMLERİ </w:t>
      </w:r>
    </w:p>
    <w:p w14:paraId="4695F957" w14:textId="77777777" w:rsidR="00FB67A4" w:rsidRDefault="00FB67A4" w:rsidP="00FB67A4">
      <w:pPr>
        <w:jc w:val="center"/>
        <w:rPr>
          <w:b/>
          <w:bCs/>
          <w:sz w:val="48"/>
          <w:szCs w:val="48"/>
          <w:lang w:val="en-GB"/>
        </w:rPr>
      </w:pPr>
      <w:proofErr w:type="spellStart"/>
      <w:r w:rsidRPr="00FB67A4">
        <w:rPr>
          <w:b/>
          <w:bCs/>
          <w:sz w:val="48"/>
          <w:szCs w:val="48"/>
          <w:lang w:val="en-GB"/>
        </w:rPr>
        <w:t>ve</w:t>
      </w:r>
      <w:proofErr w:type="spellEnd"/>
      <w:r w:rsidRPr="00FB67A4">
        <w:rPr>
          <w:b/>
          <w:bCs/>
          <w:sz w:val="48"/>
          <w:szCs w:val="48"/>
          <w:lang w:val="en-GB"/>
        </w:rPr>
        <w:t xml:space="preserve"> </w:t>
      </w:r>
    </w:p>
    <w:p w14:paraId="028B6809" w14:textId="77777777" w:rsidR="00FB67A4" w:rsidRDefault="00FB67A4" w:rsidP="00FB67A4">
      <w:pPr>
        <w:jc w:val="center"/>
        <w:rPr>
          <w:b/>
          <w:bCs/>
          <w:sz w:val="48"/>
          <w:szCs w:val="48"/>
          <w:lang w:val="en-GB"/>
        </w:rPr>
      </w:pPr>
      <w:r w:rsidRPr="00FB67A4">
        <w:rPr>
          <w:b/>
          <w:bCs/>
          <w:sz w:val="48"/>
          <w:szCs w:val="48"/>
          <w:lang w:val="en-GB"/>
        </w:rPr>
        <w:t>20</w:t>
      </w:r>
      <w:r w:rsidRPr="00FB67A4">
        <w:rPr>
          <w:b/>
          <w:bCs/>
          <w:sz w:val="48"/>
          <w:szCs w:val="48"/>
          <w:lang w:val="tr-TR"/>
        </w:rPr>
        <w:t xml:space="preserve">22 </w:t>
      </w:r>
      <w:r w:rsidRPr="00FB67A4">
        <w:rPr>
          <w:b/>
          <w:bCs/>
          <w:sz w:val="48"/>
          <w:szCs w:val="48"/>
          <w:lang w:val="en-GB"/>
        </w:rPr>
        <w:t>VERGİLENDİRME DÖNEMİNE İLİŞKİ</w:t>
      </w:r>
      <w:r w:rsidRPr="00FB67A4">
        <w:rPr>
          <w:b/>
          <w:bCs/>
          <w:sz w:val="48"/>
          <w:szCs w:val="48"/>
          <w:lang w:val="tr-TR"/>
        </w:rPr>
        <w:t xml:space="preserve">N </w:t>
      </w:r>
      <w:r w:rsidRPr="00FB67A4">
        <w:rPr>
          <w:b/>
          <w:bCs/>
          <w:sz w:val="48"/>
          <w:szCs w:val="48"/>
          <w:lang w:val="en-GB"/>
        </w:rPr>
        <w:t>HATIRLATMALAR</w:t>
      </w:r>
    </w:p>
    <w:p w14:paraId="3922C430" w14:textId="77777777" w:rsidR="00FB67A4" w:rsidRDefault="00FB67A4" w:rsidP="00FB67A4">
      <w:pPr>
        <w:jc w:val="center"/>
        <w:rPr>
          <w:b/>
          <w:bCs/>
          <w:sz w:val="48"/>
          <w:szCs w:val="48"/>
          <w:lang w:val="en-GB"/>
        </w:rPr>
      </w:pPr>
    </w:p>
    <w:p w14:paraId="05CD31A5" w14:textId="0CB24CBD" w:rsidR="00FB67A4" w:rsidRDefault="00FB67A4" w:rsidP="00FB67A4">
      <w:pPr>
        <w:jc w:val="center"/>
        <w:rPr>
          <w:sz w:val="48"/>
          <w:szCs w:val="48"/>
        </w:rPr>
      </w:pPr>
    </w:p>
    <w:p w14:paraId="2F369DCB" w14:textId="77777777" w:rsidR="0045288A" w:rsidRPr="00FB67A4" w:rsidRDefault="0045288A" w:rsidP="00FB67A4">
      <w:pPr>
        <w:jc w:val="center"/>
        <w:rPr>
          <w:sz w:val="48"/>
          <w:szCs w:val="48"/>
        </w:rPr>
      </w:pPr>
    </w:p>
    <w:p w14:paraId="2BF64702" w14:textId="77777777" w:rsidR="00FB67A4" w:rsidRPr="00FB67A4" w:rsidRDefault="00FB67A4" w:rsidP="00FB67A4">
      <w:pPr>
        <w:jc w:val="center"/>
        <w:rPr>
          <w:sz w:val="36"/>
          <w:szCs w:val="36"/>
        </w:rPr>
      </w:pPr>
      <w:r w:rsidRPr="00FB67A4">
        <w:rPr>
          <w:b/>
          <w:bCs/>
          <w:i/>
          <w:iCs/>
          <w:sz w:val="36"/>
          <w:szCs w:val="36"/>
          <w:lang w:val="tr-TR"/>
        </w:rPr>
        <w:t>İstanbul Yeminli Mali Müşavirler Odası</w:t>
      </w:r>
    </w:p>
    <w:p w14:paraId="220ED6D1" w14:textId="77777777" w:rsidR="00FB67A4" w:rsidRPr="00FB67A4" w:rsidRDefault="00FB67A4" w:rsidP="00FB67A4">
      <w:pPr>
        <w:jc w:val="center"/>
        <w:rPr>
          <w:sz w:val="36"/>
          <w:szCs w:val="36"/>
        </w:rPr>
      </w:pPr>
      <w:r w:rsidRPr="00FB67A4">
        <w:rPr>
          <w:b/>
          <w:bCs/>
          <w:i/>
          <w:iCs/>
          <w:sz w:val="36"/>
          <w:szCs w:val="36"/>
          <w:lang w:val="tr-TR"/>
        </w:rPr>
        <w:t>03.02.2022</w:t>
      </w:r>
    </w:p>
    <w:p w14:paraId="2E53E785" w14:textId="77777777" w:rsidR="002E69B1" w:rsidRPr="00FB67A4" w:rsidRDefault="002E69B1" w:rsidP="00FB67A4">
      <w:pPr>
        <w:jc w:val="center"/>
        <w:rPr>
          <w:sz w:val="36"/>
          <w:szCs w:val="36"/>
        </w:rPr>
      </w:pPr>
    </w:p>
    <w:p w14:paraId="63E599C1" w14:textId="5D5031E3" w:rsidR="00FB67A4" w:rsidRDefault="00FB67A4">
      <w:pPr>
        <w:jc w:val="center"/>
        <w:rPr>
          <w:sz w:val="36"/>
          <w:szCs w:val="36"/>
        </w:rPr>
      </w:pPr>
    </w:p>
    <w:p w14:paraId="6896B3B2" w14:textId="77777777" w:rsidR="0045288A" w:rsidRDefault="0045288A">
      <w:pPr>
        <w:jc w:val="center"/>
        <w:rPr>
          <w:sz w:val="36"/>
          <w:szCs w:val="36"/>
        </w:rPr>
      </w:pPr>
    </w:p>
    <w:p w14:paraId="460C8658" w14:textId="78789285" w:rsidR="002C3F0A" w:rsidRPr="0045288A" w:rsidRDefault="00FB67A4" w:rsidP="0045288A">
      <w:pPr>
        <w:jc w:val="center"/>
        <w:rPr>
          <w:b/>
          <w:bCs/>
          <w:sz w:val="32"/>
          <w:szCs w:val="32"/>
        </w:rPr>
      </w:pPr>
      <w:r w:rsidRPr="002C3F0A">
        <w:rPr>
          <w:b/>
          <w:bCs/>
          <w:sz w:val="32"/>
          <w:szCs w:val="32"/>
        </w:rPr>
        <w:t xml:space="preserve">Dr. Ahmet Kavak </w:t>
      </w:r>
      <w:r w:rsidR="002C3F0A" w:rsidRPr="002C3F0A">
        <w:rPr>
          <w:b/>
          <w:bCs/>
          <w:sz w:val="32"/>
          <w:szCs w:val="32"/>
        </w:rPr>
        <w:t xml:space="preserve">                                                                                        </w:t>
      </w:r>
      <w:proofErr w:type="spellStart"/>
      <w:r w:rsidRPr="002C3F0A">
        <w:rPr>
          <w:b/>
          <w:bCs/>
          <w:sz w:val="32"/>
          <w:szCs w:val="32"/>
        </w:rPr>
        <w:t>Yeminli</w:t>
      </w:r>
      <w:proofErr w:type="spellEnd"/>
      <w:r w:rsidRPr="002C3F0A">
        <w:rPr>
          <w:b/>
          <w:bCs/>
          <w:sz w:val="32"/>
          <w:szCs w:val="32"/>
        </w:rPr>
        <w:t xml:space="preserve"> Mali </w:t>
      </w:r>
      <w:proofErr w:type="spellStart"/>
      <w:r w:rsidRPr="002C3F0A">
        <w:rPr>
          <w:b/>
          <w:bCs/>
          <w:sz w:val="32"/>
          <w:szCs w:val="32"/>
        </w:rPr>
        <w:t>Müşav</w:t>
      </w:r>
      <w:r w:rsidR="00C85AAB" w:rsidRPr="002C3F0A">
        <w:rPr>
          <w:b/>
          <w:bCs/>
          <w:sz w:val="32"/>
          <w:szCs w:val="32"/>
        </w:rPr>
        <w:t>ir</w:t>
      </w:r>
      <w:proofErr w:type="spellEnd"/>
    </w:p>
    <w:p w14:paraId="698AC6CB" w14:textId="77777777" w:rsidR="00FB67A4" w:rsidRPr="002C3F0A" w:rsidRDefault="00C85AAB">
      <w:pPr>
        <w:jc w:val="center"/>
        <w:rPr>
          <w:rFonts w:ascii="Times New Roman" w:hAnsi="Times New Roman" w:cs="Times New Roman"/>
          <w:b/>
          <w:bCs/>
          <w:sz w:val="28"/>
          <w:szCs w:val="28"/>
        </w:rPr>
      </w:pPr>
      <w:r w:rsidRPr="002C3F0A">
        <w:rPr>
          <w:rFonts w:ascii="Times New Roman" w:hAnsi="Times New Roman" w:cs="Times New Roman"/>
          <w:b/>
          <w:bCs/>
          <w:sz w:val="28"/>
          <w:szCs w:val="28"/>
        </w:rPr>
        <w:lastRenderedPageBreak/>
        <w:t>2021 YILI DÖNEM SONU İŞLEMLERİ</w:t>
      </w:r>
    </w:p>
    <w:p w14:paraId="0BF93802" w14:textId="77777777" w:rsidR="00C85AAB" w:rsidRPr="002C3F0A" w:rsidRDefault="00C85AAB">
      <w:pPr>
        <w:jc w:val="center"/>
        <w:rPr>
          <w:rFonts w:ascii="Times New Roman" w:hAnsi="Times New Roman" w:cs="Times New Roman"/>
          <w:b/>
          <w:bCs/>
          <w:sz w:val="28"/>
          <w:szCs w:val="28"/>
        </w:rPr>
      </w:pPr>
    </w:p>
    <w:p w14:paraId="72E66B88"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1. </w:t>
      </w:r>
      <w:r w:rsidRPr="00FB67A4">
        <w:rPr>
          <w:rFonts w:ascii="Times New Roman" w:hAnsi="Times New Roman" w:cs="Times New Roman"/>
          <w:lang w:val="tr-TR"/>
        </w:rPr>
        <w:t>Mevcut emtia fiilen sayılmak suretiyle değerlemesi yapılmalıdır.</w:t>
      </w:r>
    </w:p>
    <w:p w14:paraId="0CB83333" w14:textId="7D64FC71"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2. </w:t>
      </w:r>
      <w:r w:rsidRPr="00FB67A4">
        <w:rPr>
          <w:rFonts w:ascii="Times New Roman" w:hAnsi="Times New Roman" w:cs="Times New Roman"/>
          <w:lang w:val="tr-TR"/>
        </w:rPr>
        <w:t>Stok sayımında f</w:t>
      </w:r>
      <w:r w:rsidR="0045288A">
        <w:rPr>
          <w:rFonts w:ascii="Times New Roman" w:hAnsi="Times New Roman" w:cs="Times New Roman"/>
          <w:lang w:val="tr-TR"/>
        </w:rPr>
        <w:t>i</w:t>
      </w:r>
      <w:r w:rsidRPr="00FB67A4">
        <w:rPr>
          <w:rFonts w:ascii="Times New Roman" w:hAnsi="Times New Roman" w:cs="Times New Roman"/>
          <w:lang w:val="tr-TR"/>
        </w:rPr>
        <w:t xml:space="preserve">ili durumla </w:t>
      </w:r>
      <w:proofErr w:type="spellStart"/>
      <w:r w:rsidRPr="00FB67A4">
        <w:rPr>
          <w:rFonts w:ascii="Times New Roman" w:hAnsi="Times New Roman" w:cs="Times New Roman"/>
          <w:lang w:val="tr-TR"/>
        </w:rPr>
        <w:t>kayd</w:t>
      </w:r>
      <w:r w:rsidR="0045288A">
        <w:rPr>
          <w:rFonts w:ascii="Times New Roman" w:hAnsi="Times New Roman" w:cs="Times New Roman"/>
          <w:lang w:val="tr-TR"/>
        </w:rPr>
        <w:t>i</w:t>
      </w:r>
      <w:proofErr w:type="spellEnd"/>
      <w:r w:rsidRPr="00FB67A4">
        <w:rPr>
          <w:rFonts w:ascii="Times New Roman" w:hAnsi="Times New Roman" w:cs="Times New Roman"/>
          <w:lang w:val="tr-TR"/>
        </w:rPr>
        <w:t xml:space="preserve"> durum karşılaştırılarak noksanlık veya fazlalık varsa nedeni araştırılmalı ve katma değer vergisi de dikkate alınarak gerekli düzeltme işlemleri yapılmalıdır.</w:t>
      </w:r>
    </w:p>
    <w:p w14:paraId="1190E97F" w14:textId="77777777" w:rsidR="00FB67A4" w:rsidRDefault="00FB67A4" w:rsidP="00FB67A4">
      <w:pPr>
        <w:rPr>
          <w:rFonts w:ascii="Times New Roman" w:hAnsi="Times New Roman" w:cs="Times New Roman"/>
          <w:lang w:val="tr-TR"/>
        </w:rPr>
      </w:pPr>
      <w:r w:rsidRPr="00FB67A4">
        <w:rPr>
          <w:rFonts w:ascii="Times New Roman" w:hAnsi="Times New Roman" w:cs="Times New Roman"/>
          <w:b/>
          <w:bCs/>
          <w:lang w:val="tr-TR"/>
        </w:rPr>
        <w:t xml:space="preserve">3. </w:t>
      </w:r>
      <w:r w:rsidRPr="00FB67A4">
        <w:rPr>
          <w:rFonts w:ascii="Times New Roman" w:hAnsi="Times New Roman" w:cs="Times New Roman"/>
          <w:lang w:val="tr-TR"/>
        </w:rPr>
        <w:t>Stok sayım ve değerlemesinden sonra satılan malın maliyeti tespit edilerek kayıtlara alınmalıdır.</w:t>
      </w:r>
    </w:p>
    <w:p w14:paraId="7F5A68ED"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4. </w:t>
      </w:r>
      <w:r w:rsidRPr="00FB67A4">
        <w:rPr>
          <w:rFonts w:ascii="Times New Roman" w:hAnsi="Times New Roman" w:cs="Times New Roman"/>
          <w:lang w:val="tr-TR"/>
        </w:rPr>
        <w:t>Maliyet bedeline aşağıda giderlerin dahil olduğu unutulmamalıdır.</w:t>
      </w:r>
    </w:p>
    <w:p w14:paraId="4A784A5A"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lang w:val="tr-TR"/>
        </w:rPr>
        <w:t xml:space="preserve">     i) İktisadi kıymetin iktisap edilmesi veya değerinin artırılması ile doğrudan ilgili, </w:t>
      </w:r>
      <w:r w:rsidRPr="00FB67A4">
        <w:rPr>
          <w:rFonts w:ascii="Times New Roman" w:hAnsi="Times New Roman" w:cs="Times New Roman"/>
          <w:b/>
          <w:bCs/>
          <w:lang w:val="tr-TR"/>
        </w:rPr>
        <w:t>gümrük vergileri, gümrük komisyonları, yükleme ve boşaltma, nakliye ve montaj giderleri ile resim ve harçlar, noter, tapu, mahkeme, değer tespiti, danışmanlık, komisyon ve ilan giderleri,</w:t>
      </w:r>
    </w:p>
    <w:p w14:paraId="03C93B16"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lang w:val="tr-TR"/>
        </w:rPr>
        <w:t xml:space="preserve">     ii) İktisadi kıymetin finansmanında kullanılan </w:t>
      </w:r>
      <w:r w:rsidRPr="00FB67A4">
        <w:rPr>
          <w:rFonts w:ascii="Times New Roman" w:hAnsi="Times New Roman" w:cs="Times New Roman"/>
          <w:b/>
          <w:bCs/>
          <w:lang w:val="tr-TR"/>
        </w:rPr>
        <w:t>kredilere ait faiz giderleri ve bunlara ilişkin kur farkları;</w:t>
      </w:r>
      <w:r w:rsidRPr="00FB67A4">
        <w:rPr>
          <w:rFonts w:ascii="Times New Roman" w:hAnsi="Times New Roman" w:cs="Times New Roman"/>
          <w:lang w:val="tr-TR"/>
        </w:rPr>
        <w:t xml:space="preserve"> emtiada</w:t>
      </w:r>
      <w:r w:rsidRPr="00FB67A4">
        <w:rPr>
          <w:rFonts w:ascii="Times New Roman" w:hAnsi="Times New Roman" w:cs="Times New Roman"/>
          <w:b/>
          <w:bCs/>
          <w:lang w:val="tr-TR"/>
        </w:rPr>
        <w:t xml:space="preserve"> emtianın stoklara girdiği </w:t>
      </w:r>
      <w:r w:rsidRPr="00FB67A4">
        <w:rPr>
          <w:rFonts w:ascii="Times New Roman" w:hAnsi="Times New Roman" w:cs="Times New Roman"/>
          <w:lang w:val="tr-TR"/>
        </w:rPr>
        <w:t xml:space="preserve">tarihe kadar, diğer iktisadi kıymetlerde ise iktisadi kıymetin </w:t>
      </w:r>
      <w:r w:rsidRPr="00FB67A4">
        <w:rPr>
          <w:rFonts w:ascii="Times New Roman" w:hAnsi="Times New Roman" w:cs="Times New Roman"/>
          <w:b/>
          <w:bCs/>
          <w:lang w:val="tr-TR"/>
        </w:rPr>
        <w:t xml:space="preserve">envantere alındığı hesap döneminin </w:t>
      </w:r>
      <w:r w:rsidRPr="00FB67A4">
        <w:rPr>
          <w:rFonts w:ascii="Times New Roman" w:hAnsi="Times New Roman" w:cs="Times New Roman"/>
          <w:lang w:val="tr-TR"/>
        </w:rPr>
        <w:t xml:space="preserve">sonuna kadar olan kısmı ile söz konusu </w:t>
      </w:r>
      <w:r w:rsidRPr="00FB67A4">
        <w:rPr>
          <w:rFonts w:ascii="Times New Roman" w:hAnsi="Times New Roman" w:cs="Times New Roman"/>
          <w:b/>
          <w:bCs/>
          <w:lang w:val="tr-TR"/>
        </w:rPr>
        <w:t>kredilere ilişkin giderler,</w:t>
      </w:r>
    </w:p>
    <w:p w14:paraId="59EC6D0B"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lang w:val="tr-TR"/>
        </w:rPr>
        <w:t xml:space="preserve">      iii) İktisadi kıymetin stoklara veya envantere alındığı tarihe kadarki </w:t>
      </w:r>
      <w:r w:rsidRPr="00FB67A4">
        <w:rPr>
          <w:rFonts w:ascii="Times New Roman" w:hAnsi="Times New Roman" w:cs="Times New Roman"/>
          <w:b/>
          <w:bCs/>
          <w:lang w:val="tr-TR"/>
        </w:rPr>
        <w:t>depolama ve sigorta giderleri,</w:t>
      </w:r>
    </w:p>
    <w:p w14:paraId="5E2025B9"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lang w:val="tr-TR"/>
        </w:rPr>
        <w:t xml:space="preserve">      vi) Gayrimenkullerde mevcut bir binanın satın alınarak yıktırılmasından ve arsasının </w:t>
      </w:r>
      <w:r w:rsidRPr="00FB67A4">
        <w:rPr>
          <w:rFonts w:ascii="Times New Roman" w:hAnsi="Times New Roman" w:cs="Times New Roman"/>
          <w:b/>
          <w:bCs/>
          <w:lang w:val="tr-TR"/>
        </w:rPr>
        <w:t>tesviyesinden oluşan giderler.</w:t>
      </w:r>
    </w:p>
    <w:p w14:paraId="1254052C"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5. </w:t>
      </w:r>
      <w:r w:rsidRPr="00FB67A4">
        <w:rPr>
          <w:rFonts w:ascii="Times New Roman" w:hAnsi="Times New Roman" w:cs="Times New Roman"/>
          <w:lang w:val="tr-TR"/>
        </w:rPr>
        <w:t xml:space="preserve">Stoklarda varsa değer düşüklüğü bulunanlarla ilgili olarak takdir komisyonuna başvurulup gerekli karar alınmasıdır. </w:t>
      </w:r>
    </w:p>
    <w:p w14:paraId="3C573018" w14:textId="5326A5C5"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6. </w:t>
      </w:r>
      <w:r w:rsidRPr="00FB67A4">
        <w:rPr>
          <w:rFonts w:ascii="Times New Roman" w:hAnsi="Times New Roman" w:cs="Times New Roman"/>
          <w:lang w:val="tr-TR"/>
        </w:rPr>
        <w:t>01.01.2004 tarihinden önce aktifleştirilen iktisadi kıymetleri</w:t>
      </w:r>
      <w:r w:rsidR="0045288A">
        <w:rPr>
          <w:rFonts w:ascii="Times New Roman" w:hAnsi="Times New Roman" w:cs="Times New Roman"/>
          <w:lang w:val="tr-TR"/>
        </w:rPr>
        <w:t>n</w:t>
      </w:r>
      <w:r w:rsidRPr="00FB67A4">
        <w:rPr>
          <w:rFonts w:ascii="Times New Roman" w:hAnsi="Times New Roman" w:cs="Times New Roman"/>
          <w:lang w:val="tr-TR"/>
        </w:rPr>
        <w:t xml:space="preserve"> cari yıla ilişkin amortismanları eski usul ve esaslar çerçevesinde, 01.01.2004 tarihinden sonra aktifleştirilen iktisadi kıymetlerin cari yıl amortismanları ise, Hazine ve Maliye Bakanlığınca ilan edilen oranlar dikkate alınarak hesaplanmalıdır.</w:t>
      </w:r>
    </w:p>
    <w:p w14:paraId="77DCCAA7" w14:textId="77777777" w:rsidR="00FB67A4" w:rsidRPr="00FB67A4" w:rsidRDefault="00FB67A4" w:rsidP="00C85AAB">
      <w:pPr>
        <w:jc w:val="both"/>
        <w:rPr>
          <w:rFonts w:ascii="Times New Roman" w:hAnsi="Times New Roman" w:cs="Times New Roman"/>
        </w:rPr>
      </w:pPr>
      <w:r w:rsidRPr="0045288A">
        <w:rPr>
          <w:rFonts w:ascii="Times New Roman" w:hAnsi="Times New Roman" w:cs="Times New Roman"/>
          <w:b/>
          <w:bCs/>
          <w:lang w:val="tr-TR"/>
        </w:rPr>
        <w:t>7.</w:t>
      </w:r>
      <w:r w:rsidRPr="00FB67A4">
        <w:rPr>
          <w:rFonts w:ascii="Times New Roman" w:hAnsi="Times New Roman" w:cs="Times New Roman"/>
          <w:b/>
          <w:bCs/>
          <w:lang w:val="tr-TR"/>
        </w:rPr>
        <w:t xml:space="preserve"> </w:t>
      </w:r>
      <w:r w:rsidRPr="00FB67A4">
        <w:rPr>
          <w:rFonts w:ascii="Times New Roman" w:hAnsi="Times New Roman" w:cs="Times New Roman"/>
          <w:lang w:val="tr-TR"/>
        </w:rPr>
        <w:t xml:space="preserve">2021 yılı amortisman hesaplamalarına geçmeden önce; </w:t>
      </w:r>
      <w:proofErr w:type="spellStart"/>
      <w:proofErr w:type="gramStart"/>
      <w:r w:rsidRPr="00FB67A4">
        <w:rPr>
          <w:rFonts w:ascii="Times New Roman" w:hAnsi="Times New Roman" w:cs="Times New Roman"/>
          <w:lang w:val="tr-TR"/>
        </w:rPr>
        <w:t>VUK’nun</w:t>
      </w:r>
      <w:proofErr w:type="spellEnd"/>
      <w:r w:rsidRPr="00FB67A4">
        <w:rPr>
          <w:rFonts w:ascii="Times New Roman" w:hAnsi="Times New Roman" w:cs="Times New Roman"/>
          <w:lang w:val="tr-TR"/>
        </w:rPr>
        <w:t>;</w:t>
      </w:r>
      <w:proofErr w:type="gramEnd"/>
    </w:p>
    <w:p w14:paraId="6C5762E0" w14:textId="77777777" w:rsidR="00FB67A4" w:rsidRPr="00FB67A4" w:rsidRDefault="002C3F0A" w:rsidP="002C3F0A">
      <w:pPr>
        <w:rPr>
          <w:rFonts w:ascii="Times New Roman" w:hAnsi="Times New Roman" w:cs="Times New Roman"/>
        </w:rPr>
      </w:pPr>
      <w:r>
        <w:rPr>
          <w:rFonts w:ascii="Times New Roman" w:hAnsi="Times New Roman" w:cs="Times New Roman"/>
          <w:lang w:val="tr-TR"/>
        </w:rPr>
        <w:t>-</w:t>
      </w:r>
      <w:r w:rsidR="00FB67A4" w:rsidRPr="00FB67A4">
        <w:rPr>
          <w:rFonts w:ascii="Times New Roman" w:hAnsi="Times New Roman" w:cs="Times New Roman"/>
          <w:lang w:val="tr-TR"/>
        </w:rPr>
        <w:t xml:space="preserve">Yeniden değerlendirme başlıklı Mükerrer 298 inci,                                                                         </w:t>
      </w:r>
      <w:r w:rsidR="00FB67A4">
        <w:rPr>
          <w:rFonts w:ascii="Times New Roman" w:hAnsi="Times New Roman" w:cs="Times New Roman"/>
          <w:lang w:val="tr-TR"/>
        </w:rPr>
        <w:t xml:space="preserve">                       </w:t>
      </w:r>
      <w:r>
        <w:rPr>
          <w:rFonts w:ascii="Times New Roman" w:hAnsi="Times New Roman" w:cs="Times New Roman"/>
          <w:lang w:val="tr-TR"/>
        </w:rPr>
        <w:t xml:space="preserve">                </w:t>
      </w:r>
      <w:r w:rsidR="00FB67A4">
        <w:rPr>
          <w:rFonts w:ascii="Times New Roman" w:hAnsi="Times New Roman" w:cs="Times New Roman"/>
          <w:lang w:val="tr-TR"/>
        </w:rPr>
        <w:t xml:space="preserve">  </w:t>
      </w:r>
      <w:r w:rsidR="00FB67A4" w:rsidRPr="00FB67A4">
        <w:rPr>
          <w:rFonts w:ascii="Times New Roman" w:hAnsi="Times New Roman" w:cs="Times New Roman"/>
          <w:lang w:val="tr-TR"/>
        </w:rPr>
        <w:t xml:space="preserve"> </w:t>
      </w:r>
      <w:r>
        <w:rPr>
          <w:rFonts w:ascii="Times New Roman" w:hAnsi="Times New Roman" w:cs="Times New Roman"/>
          <w:lang w:val="tr-TR"/>
        </w:rPr>
        <w:t xml:space="preserve">    </w:t>
      </w:r>
      <w:r w:rsidR="00FB67A4" w:rsidRPr="00FB67A4">
        <w:rPr>
          <w:rFonts w:ascii="Times New Roman" w:hAnsi="Times New Roman" w:cs="Times New Roman"/>
          <w:lang w:val="tr-TR"/>
        </w:rPr>
        <w:t xml:space="preserve"> </w:t>
      </w:r>
      <w:r>
        <w:rPr>
          <w:rFonts w:ascii="Times New Roman" w:hAnsi="Times New Roman" w:cs="Times New Roman"/>
          <w:lang w:val="tr-TR"/>
        </w:rPr>
        <w:t>-</w:t>
      </w:r>
      <w:r w:rsidR="00FB67A4" w:rsidRPr="00FB67A4">
        <w:rPr>
          <w:rFonts w:ascii="Times New Roman" w:hAnsi="Times New Roman" w:cs="Times New Roman"/>
          <w:lang w:val="tr-TR"/>
        </w:rPr>
        <w:t>Normal amortisman başlıklı 315 inci</w:t>
      </w:r>
      <w:r w:rsidR="00FB67A4">
        <w:rPr>
          <w:rFonts w:ascii="Times New Roman" w:hAnsi="Times New Roman" w:cs="Times New Roman"/>
          <w:lang w:val="tr-TR"/>
        </w:rPr>
        <w:t xml:space="preserve">                                                                                                                                 </w:t>
      </w:r>
      <w:r w:rsidR="00FB67A4" w:rsidRPr="00FB67A4">
        <w:rPr>
          <w:rFonts w:ascii="Times New Roman" w:hAnsi="Times New Roman" w:cs="Times New Roman"/>
          <w:lang w:val="tr-TR"/>
        </w:rPr>
        <w:t xml:space="preserve"> </w:t>
      </w:r>
      <w:r>
        <w:rPr>
          <w:rFonts w:ascii="Times New Roman" w:hAnsi="Times New Roman" w:cs="Times New Roman"/>
          <w:lang w:val="tr-TR"/>
        </w:rPr>
        <w:t>-</w:t>
      </w:r>
      <w:r w:rsidR="00FB67A4" w:rsidRPr="00FB67A4">
        <w:rPr>
          <w:rFonts w:ascii="Times New Roman" w:hAnsi="Times New Roman" w:cs="Times New Roman"/>
          <w:lang w:val="tr-TR"/>
        </w:rPr>
        <w:t xml:space="preserve">Süre bakımından başlıklı 320 inci maddeleri ile                                                           </w:t>
      </w:r>
      <w:r w:rsidR="00FB67A4">
        <w:rPr>
          <w:rFonts w:ascii="Times New Roman" w:hAnsi="Times New Roman" w:cs="Times New Roman"/>
          <w:lang w:val="tr-TR"/>
        </w:rPr>
        <w:t xml:space="preserve">                                                         </w:t>
      </w:r>
      <w:r>
        <w:rPr>
          <w:rFonts w:ascii="Times New Roman" w:hAnsi="Times New Roman" w:cs="Times New Roman"/>
          <w:lang w:val="tr-TR"/>
        </w:rPr>
        <w:t>-</w:t>
      </w:r>
      <w:r w:rsidR="00FB67A4" w:rsidRPr="00FB67A4">
        <w:rPr>
          <w:rFonts w:ascii="Times New Roman" w:hAnsi="Times New Roman" w:cs="Times New Roman"/>
          <w:lang w:val="tr-TR"/>
        </w:rPr>
        <w:t>Geçici 30, 31 ve 32 madde hükümlerinin</w:t>
      </w:r>
    </w:p>
    <w:p w14:paraId="6F790F1A" w14:textId="77777777" w:rsidR="00FB67A4" w:rsidRPr="00FB67A4" w:rsidRDefault="002C3F0A" w:rsidP="00C85AAB">
      <w:pPr>
        <w:jc w:val="both"/>
        <w:rPr>
          <w:rFonts w:ascii="Times New Roman" w:hAnsi="Times New Roman" w:cs="Times New Roman"/>
        </w:rPr>
      </w:pPr>
      <w:proofErr w:type="gramStart"/>
      <w:r>
        <w:rPr>
          <w:rFonts w:ascii="Times New Roman" w:hAnsi="Times New Roman" w:cs="Times New Roman"/>
          <w:lang w:val="tr-TR"/>
        </w:rPr>
        <w:t>göz</w:t>
      </w:r>
      <w:proofErr w:type="gramEnd"/>
      <w:r>
        <w:rPr>
          <w:rFonts w:ascii="Times New Roman" w:hAnsi="Times New Roman" w:cs="Times New Roman"/>
          <w:lang w:val="tr-TR"/>
        </w:rPr>
        <w:t xml:space="preserve"> </w:t>
      </w:r>
      <w:r w:rsidR="00FB67A4" w:rsidRPr="00FB67A4">
        <w:rPr>
          <w:rFonts w:ascii="Times New Roman" w:hAnsi="Times New Roman" w:cs="Times New Roman"/>
          <w:lang w:val="tr-TR"/>
        </w:rPr>
        <w:t>önünde bulundurulması asla unutulmamalıdır.</w:t>
      </w:r>
    </w:p>
    <w:p w14:paraId="12454FA9" w14:textId="77777777" w:rsidR="00FB67A4" w:rsidRDefault="00FB67A4" w:rsidP="00C85AAB">
      <w:pPr>
        <w:jc w:val="both"/>
        <w:rPr>
          <w:rFonts w:ascii="Times New Roman" w:hAnsi="Times New Roman" w:cs="Times New Roman"/>
          <w:lang w:val="tr-TR"/>
        </w:rPr>
      </w:pPr>
      <w:r w:rsidRPr="00FB67A4">
        <w:rPr>
          <w:rFonts w:ascii="Times New Roman" w:hAnsi="Times New Roman" w:cs="Times New Roman"/>
          <w:b/>
          <w:bCs/>
          <w:lang w:val="tr-TR"/>
        </w:rPr>
        <w:t xml:space="preserve">8. </w:t>
      </w:r>
      <w:r w:rsidRPr="00FB67A4">
        <w:rPr>
          <w:rFonts w:ascii="Times New Roman" w:hAnsi="Times New Roman" w:cs="Times New Roman"/>
          <w:lang w:val="tr-TR"/>
        </w:rPr>
        <w:t xml:space="preserve">Bilindiği üzere, </w:t>
      </w:r>
      <w:proofErr w:type="spellStart"/>
      <w:r w:rsidRPr="00FB67A4">
        <w:rPr>
          <w:rFonts w:ascii="Times New Roman" w:hAnsi="Times New Roman" w:cs="Times New Roman"/>
          <w:lang w:val="tr-TR"/>
        </w:rPr>
        <w:t>VUK’nun</w:t>
      </w:r>
      <w:proofErr w:type="spellEnd"/>
      <w:r w:rsidRPr="00FB67A4">
        <w:rPr>
          <w:rFonts w:ascii="Times New Roman" w:hAnsi="Times New Roman" w:cs="Times New Roman"/>
          <w:lang w:val="tr-TR"/>
        </w:rPr>
        <w:t xml:space="preserve"> mükerrer 298 inci maddesinin (A) fıkrası yer alan enflasyon düzeltmesine</w:t>
      </w:r>
      <w:r>
        <w:rPr>
          <w:rFonts w:ascii="Times New Roman" w:hAnsi="Times New Roman" w:cs="Times New Roman"/>
          <w:lang w:val="tr-TR"/>
        </w:rPr>
        <w:t xml:space="preserve"> </w:t>
      </w:r>
      <w:r w:rsidRPr="00FB67A4">
        <w:rPr>
          <w:rFonts w:ascii="Times New Roman" w:hAnsi="Times New Roman" w:cs="Times New Roman"/>
          <w:lang w:val="tr-TR"/>
        </w:rPr>
        <w:t xml:space="preserve">ilişkin uygulamanın; geçici vergi dönemleri de dahil olmak üzere 2021 ve 2022 hesap dönemleri (kendilerine özel hesap dönemi tayin edilenlerde 2022 ve 2023 yılında biten hesap dönemleri </w:t>
      </w:r>
      <w:proofErr w:type="gramStart"/>
      <w:r w:rsidRPr="00FB67A4">
        <w:rPr>
          <w:rFonts w:ascii="Times New Roman" w:hAnsi="Times New Roman" w:cs="Times New Roman"/>
          <w:lang w:val="tr-TR"/>
        </w:rPr>
        <w:t>itibarıyla)  ile</w:t>
      </w:r>
      <w:proofErr w:type="gramEnd"/>
      <w:r w:rsidRPr="00FB67A4">
        <w:rPr>
          <w:rFonts w:ascii="Times New Roman" w:hAnsi="Times New Roman" w:cs="Times New Roman"/>
          <w:lang w:val="tr-TR"/>
        </w:rPr>
        <w:t xml:space="preserve"> 2023 hesap dönemi geçici vergi dönemleri için uygulanmayacağı hususu, 7352 sayılı Kanunu 1 </w:t>
      </w:r>
      <w:proofErr w:type="spellStart"/>
      <w:r w:rsidRPr="00FB67A4">
        <w:rPr>
          <w:rFonts w:ascii="Times New Roman" w:hAnsi="Times New Roman" w:cs="Times New Roman"/>
          <w:lang w:val="tr-TR"/>
        </w:rPr>
        <w:t>nci</w:t>
      </w:r>
      <w:proofErr w:type="spellEnd"/>
      <w:r w:rsidRPr="00FB67A4">
        <w:rPr>
          <w:rFonts w:ascii="Times New Roman" w:hAnsi="Times New Roman" w:cs="Times New Roman"/>
          <w:lang w:val="tr-TR"/>
        </w:rPr>
        <w:t xml:space="preserve"> maddesiyle, </w:t>
      </w:r>
      <w:proofErr w:type="spellStart"/>
      <w:r w:rsidRPr="00FB67A4">
        <w:rPr>
          <w:rFonts w:ascii="Times New Roman" w:hAnsi="Times New Roman" w:cs="Times New Roman"/>
          <w:lang w:val="tr-TR"/>
        </w:rPr>
        <w:t>VUK’na</w:t>
      </w:r>
      <w:proofErr w:type="spellEnd"/>
      <w:r w:rsidRPr="00FB67A4">
        <w:rPr>
          <w:rFonts w:ascii="Times New Roman" w:hAnsi="Times New Roman" w:cs="Times New Roman"/>
          <w:lang w:val="tr-TR"/>
        </w:rPr>
        <w:t xml:space="preserve"> eklenen Geçici 33 üncü maddesinde hüküm altına alınmıştır. Aynı maddede ayrıca, enflasyon düzeltmesi yapılmayan dönemler itibarıyla, enflasyon düzeltmesi şartlarının gerçekleşmediği kabul edildiği hükme bağlanarak, 2021 yılı itibarıyla dileyen mükelleflerin, </w:t>
      </w:r>
      <w:proofErr w:type="spellStart"/>
      <w:r w:rsidRPr="00FB67A4">
        <w:rPr>
          <w:rFonts w:ascii="Times New Roman" w:hAnsi="Times New Roman" w:cs="Times New Roman"/>
          <w:lang w:val="tr-TR"/>
        </w:rPr>
        <w:t>VUK’nun</w:t>
      </w:r>
      <w:proofErr w:type="spellEnd"/>
      <w:r w:rsidRPr="00FB67A4">
        <w:rPr>
          <w:rFonts w:ascii="Times New Roman" w:hAnsi="Times New Roman" w:cs="Times New Roman"/>
          <w:lang w:val="tr-TR"/>
        </w:rPr>
        <w:t xml:space="preserve"> mükerrer 298/Ç maddesi kapsamında yeniden değerleme yapabilmelerine olanak sağlanmıştır.</w:t>
      </w:r>
    </w:p>
    <w:p w14:paraId="080DB993"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lastRenderedPageBreak/>
        <w:t>Dolayısıyla,</w:t>
      </w:r>
      <w:r w:rsidR="002C3F0A">
        <w:rPr>
          <w:rFonts w:ascii="Times New Roman" w:hAnsi="Times New Roman" w:cs="Times New Roman"/>
          <w:lang w:val="tr-TR"/>
        </w:rPr>
        <w:t xml:space="preserve"> </w:t>
      </w:r>
      <w:r w:rsidRPr="00233AE7">
        <w:rPr>
          <w:rFonts w:ascii="Times New Roman" w:hAnsi="Times New Roman" w:cs="Times New Roman"/>
          <w:lang w:val="tr-TR"/>
        </w:rPr>
        <w:t xml:space="preserve">31.12.2021 tarihi itibarıyla yeniden değerleme yapmak isteyenlerin bu maddede belirtile koşullara uymaları yanı sıra, VUK’ </w:t>
      </w:r>
      <w:proofErr w:type="spellStart"/>
      <w:r w:rsidRPr="00233AE7">
        <w:rPr>
          <w:rFonts w:ascii="Times New Roman" w:hAnsi="Times New Roman" w:cs="Times New Roman"/>
          <w:lang w:val="tr-TR"/>
        </w:rPr>
        <w:t>nun</w:t>
      </w:r>
      <w:proofErr w:type="spellEnd"/>
      <w:r w:rsidRPr="00233AE7">
        <w:rPr>
          <w:rFonts w:ascii="Times New Roman" w:hAnsi="Times New Roman" w:cs="Times New Roman"/>
          <w:lang w:val="tr-TR"/>
        </w:rPr>
        <w:t xml:space="preserve"> geçici </w:t>
      </w:r>
      <w:proofErr w:type="gramStart"/>
      <w:r w:rsidRPr="00233AE7">
        <w:rPr>
          <w:rFonts w:ascii="Times New Roman" w:hAnsi="Times New Roman" w:cs="Times New Roman"/>
          <w:lang w:val="tr-TR"/>
        </w:rPr>
        <w:t xml:space="preserve">32 </w:t>
      </w:r>
      <w:proofErr w:type="spellStart"/>
      <w:r w:rsidRPr="00233AE7">
        <w:rPr>
          <w:rFonts w:ascii="Times New Roman" w:hAnsi="Times New Roman" w:cs="Times New Roman"/>
          <w:lang w:val="tr-TR"/>
        </w:rPr>
        <w:t>nci</w:t>
      </w:r>
      <w:proofErr w:type="spellEnd"/>
      <w:proofErr w:type="gramEnd"/>
      <w:r w:rsidRPr="00233AE7">
        <w:rPr>
          <w:rFonts w:ascii="Times New Roman" w:hAnsi="Times New Roman" w:cs="Times New Roman"/>
          <w:lang w:val="tr-TR"/>
        </w:rPr>
        <w:t xml:space="preserve"> maddesi hükmümün de dikkate almasının gerektiği unutulmamalıdır.</w:t>
      </w:r>
    </w:p>
    <w:p w14:paraId="1194F234"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9. </w:t>
      </w:r>
      <w:r w:rsidRPr="00FB67A4">
        <w:rPr>
          <w:rFonts w:ascii="Times New Roman" w:hAnsi="Times New Roman" w:cs="Times New Roman"/>
          <w:lang w:val="tr-TR"/>
        </w:rPr>
        <w:t xml:space="preserve">Yıl içinde alınan binek otomobilleri için </w:t>
      </w:r>
      <w:proofErr w:type="spellStart"/>
      <w:r w:rsidRPr="00FB67A4">
        <w:rPr>
          <w:rFonts w:ascii="Times New Roman" w:hAnsi="Times New Roman" w:cs="Times New Roman"/>
          <w:lang w:val="tr-TR"/>
        </w:rPr>
        <w:t>kıst</w:t>
      </w:r>
      <w:proofErr w:type="spellEnd"/>
      <w:r w:rsidRPr="00FB67A4">
        <w:rPr>
          <w:rFonts w:ascii="Times New Roman" w:hAnsi="Times New Roman" w:cs="Times New Roman"/>
          <w:lang w:val="tr-TR"/>
        </w:rPr>
        <w:t xml:space="preserve"> amortisman uygulamasına dikkat edilmelidir.  Ayrıca binek otomobilleri için hesaplamasında; ÖTV ve KDV’nin maliyete eklenmiş olduğu durumlarda 170.000.-TL üzerinden, ÖTV ve KDV’nin maliyet bedeline eklendiği veya binek otomobilin ikinci el olarak iktisap edildiğinde 320.000.- TL üzerinden amortisman hesaplanması gerektiği unutulmamalıdır. Belirtilen tutarın üzerinden ayrılan amortismanların KKEG olarak dikkate alınmalıdır. </w:t>
      </w:r>
    </w:p>
    <w:p w14:paraId="1A1C7867" w14:textId="77777777" w:rsidR="00FB67A4" w:rsidRPr="00FB67A4" w:rsidRDefault="00FB67A4" w:rsidP="00C85AAB">
      <w:pPr>
        <w:jc w:val="both"/>
        <w:rPr>
          <w:rFonts w:ascii="Times New Roman" w:hAnsi="Times New Roman" w:cs="Times New Roman"/>
        </w:rPr>
      </w:pPr>
      <w:r w:rsidRPr="00FB67A4">
        <w:rPr>
          <w:rFonts w:ascii="Times New Roman" w:hAnsi="Times New Roman" w:cs="Times New Roman"/>
          <w:b/>
          <w:bCs/>
          <w:lang w:val="tr-TR"/>
        </w:rPr>
        <w:t xml:space="preserve">10.  </w:t>
      </w:r>
      <w:r w:rsidRPr="00FB67A4">
        <w:rPr>
          <w:rFonts w:ascii="Times New Roman" w:hAnsi="Times New Roman" w:cs="Times New Roman"/>
          <w:lang w:val="tr-TR"/>
        </w:rPr>
        <w:t>Yıl içinde satılan A.T.İ.K. nedeniyle ayrılmış bulunan amortismanlar satış esnasında dikkate alınmalıdır. Ancak KKEG olarak dikkate alınan amortismanlar satış sonrasında beyannamede beyan edilen gelirden indirilmelidir.</w:t>
      </w:r>
    </w:p>
    <w:p w14:paraId="5143D425" w14:textId="77777777" w:rsidR="00FB67A4" w:rsidRDefault="00FB67A4" w:rsidP="00C85AAB">
      <w:pPr>
        <w:jc w:val="both"/>
        <w:rPr>
          <w:rFonts w:ascii="Times New Roman" w:hAnsi="Times New Roman" w:cs="Times New Roman"/>
          <w:lang w:val="tr-TR"/>
        </w:rPr>
      </w:pPr>
      <w:r w:rsidRPr="00FB67A4">
        <w:rPr>
          <w:rFonts w:ascii="Times New Roman" w:hAnsi="Times New Roman" w:cs="Times New Roman"/>
          <w:b/>
          <w:bCs/>
          <w:lang w:val="tr-TR"/>
        </w:rPr>
        <w:t xml:space="preserve">11.  </w:t>
      </w:r>
      <w:r w:rsidRPr="00FB67A4">
        <w:rPr>
          <w:rFonts w:ascii="Times New Roman" w:hAnsi="Times New Roman" w:cs="Times New Roman"/>
          <w:lang w:val="tr-TR"/>
        </w:rPr>
        <w:t xml:space="preserve">Satılan A.T.İ.K. ile ilgili olarak oluşan kâr, gerekli şartlar sağlanmışsa yenileme fonu hesabına aktarılmalıdır. </w:t>
      </w:r>
    </w:p>
    <w:p w14:paraId="322E6948"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12.  </w:t>
      </w:r>
      <w:r w:rsidRPr="00233AE7">
        <w:rPr>
          <w:rFonts w:ascii="Times New Roman" w:hAnsi="Times New Roman" w:cs="Times New Roman"/>
          <w:lang w:val="tr-TR"/>
        </w:rPr>
        <w:t>Zarar gören A.T.İ.K. ile ilgili olarak alınan sigorta tazminat bedeli iktisadi kıymetin değerinden fazla olan kısmı, gerekli koşulların varlığı halinde yenileme fonu hesabına atılabilir.</w:t>
      </w:r>
    </w:p>
    <w:p w14:paraId="3989C0D4"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13.  </w:t>
      </w:r>
      <w:proofErr w:type="spellStart"/>
      <w:r w:rsidRPr="00233AE7">
        <w:rPr>
          <w:rFonts w:ascii="Times New Roman" w:hAnsi="Times New Roman" w:cs="Times New Roman"/>
          <w:lang w:val="tr-TR"/>
        </w:rPr>
        <w:t>Kıst</w:t>
      </w:r>
      <w:proofErr w:type="spellEnd"/>
      <w:r w:rsidRPr="00233AE7">
        <w:rPr>
          <w:rFonts w:ascii="Times New Roman" w:hAnsi="Times New Roman" w:cs="Times New Roman"/>
          <w:lang w:val="tr-TR"/>
        </w:rPr>
        <w:t xml:space="preserve"> amortismana tabi iktisadi kıymetlerin, amortisman süresinin son yılında, ayrılmayan ilk yıla ilişkin amortisman tutarının gider kaydı yapılmalıdır.</w:t>
      </w:r>
    </w:p>
    <w:p w14:paraId="74B75E67"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14.  </w:t>
      </w:r>
      <w:r w:rsidRPr="00233AE7">
        <w:rPr>
          <w:rFonts w:ascii="Times New Roman" w:hAnsi="Times New Roman" w:cs="Times New Roman"/>
          <w:lang w:val="tr-TR"/>
        </w:rPr>
        <w:t xml:space="preserve">İlk tesis ve </w:t>
      </w:r>
      <w:proofErr w:type="spellStart"/>
      <w:r w:rsidRPr="00233AE7">
        <w:rPr>
          <w:rFonts w:ascii="Times New Roman" w:hAnsi="Times New Roman" w:cs="Times New Roman"/>
          <w:lang w:val="tr-TR"/>
        </w:rPr>
        <w:t>taazzuv</w:t>
      </w:r>
      <w:proofErr w:type="spellEnd"/>
      <w:r w:rsidRPr="00233AE7">
        <w:rPr>
          <w:rFonts w:ascii="Times New Roman" w:hAnsi="Times New Roman" w:cs="Times New Roman"/>
          <w:lang w:val="tr-TR"/>
        </w:rPr>
        <w:t xml:space="preserve"> (kuruluş ve örgütlenme) giderleri ile özel maliyetler gibi aktifleştirilen giderlerin yıllık itfa payları hesaplanıp gider yazılmalıdır.</w:t>
      </w:r>
    </w:p>
    <w:p w14:paraId="39AD8A02" w14:textId="58304C8A"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15.  </w:t>
      </w:r>
      <w:r w:rsidRPr="00233AE7">
        <w:rPr>
          <w:rFonts w:ascii="Times New Roman" w:hAnsi="Times New Roman" w:cs="Times New Roman"/>
          <w:lang w:val="tr-TR"/>
        </w:rPr>
        <w:t>Peşin ödenen giderler içinde 20</w:t>
      </w:r>
      <w:r w:rsidR="0045288A">
        <w:rPr>
          <w:rFonts w:ascii="Times New Roman" w:hAnsi="Times New Roman" w:cs="Times New Roman"/>
          <w:lang w:val="tr-TR"/>
        </w:rPr>
        <w:t>2</w:t>
      </w:r>
      <w:r w:rsidRPr="00233AE7">
        <w:rPr>
          <w:rFonts w:ascii="Times New Roman" w:hAnsi="Times New Roman" w:cs="Times New Roman"/>
          <w:lang w:val="tr-TR"/>
        </w:rPr>
        <w:t>1 yılına ilişkin olanlarının alınıp cari yıl giderlerine atılması unutulmamalıdır.</w:t>
      </w:r>
    </w:p>
    <w:p w14:paraId="51943A7A" w14:textId="3E5857DA"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16</w:t>
      </w:r>
      <w:r w:rsidRPr="00233AE7">
        <w:rPr>
          <w:rFonts w:ascii="Times New Roman" w:hAnsi="Times New Roman" w:cs="Times New Roman"/>
          <w:lang w:val="tr-TR"/>
        </w:rPr>
        <w:t>.  Peşin tahsil edilen gelirler hesabında bulunan ve 20</w:t>
      </w:r>
      <w:r w:rsidR="0045288A">
        <w:rPr>
          <w:rFonts w:ascii="Times New Roman" w:hAnsi="Times New Roman" w:cs="Times New Roman"/>
          <w:lang w:val="tr-TR"/>
        </w:rPr>
        <w:t>2</w:t>
      </w:r>
      <w:r w:rsidRPr="00233AE7">
        <w:rPr>
          <w:rFonts w:ascii="Times New Roman" w:hAnsi="Times New Roman" w:cs="Times New Roman"/>
          <w:lang w:val="tr-TR"/>
        </w:rPr>
        <w:t>1 yılı geliri olan kısmın bu hesaptan alınarak cari dönem hasılatına eklenmelidir.</w:t>
      </w:r>
    </w:p>
    <w:p w14:paraId="3E944CA9" w14:textId="77777777" w:rsidR="00233AE7" w:rsidRPr="00233AE7" w:rsidRDefault="00233AE7" w:rsidP="00233AE7">
      <w:pPr>
        <w:rPr>
          <w:rFonts w:ascii="Times New Roman" w:hAnsi="Times New Roman" w:cs="Times New Roman"/>
        </w:rPr>
      </w:pPr>
      <w:r w:rsidRPr="00233AE7">
        <w:rPr>
          <w:rFonts w:ascii="Times New Roman" w:hAnsi="Times New Roman" w:cs="Times New Roman"/>
          <w:b/>
          <w:bCs/>
          <w:lang w:val="tr-TR"/>
        </w:rPr>
        <w:t xml:space="preserve">17.  </w:t>
      </w:r>
      <w:r w:rsidRPr="00233AE7">
        <w:rPr>
          <w:rFonts w:ascii="Times New Roman" w:hAnsi="Times New Roman" w:cs="Times New Roman"/>
          <w:lang w:val="tr-TR"/>
        </w:rPr>
        <w:t>Alıcılarla (müşterilerle) ilgili cari hesap mutabakatları yapılmalıdır.</w:t>
      </w:r>
    </w:p>
    <w:p w14:paraId="5A4DD047" w14:textId="77777777" w:rsidR="00233AE7" w:rsidRPr="00233AE7" w:rsidRDefault="00233AE7" w:rsidP="00233AE7">
      <w:pPr>
        <w:rPr>
          <w:rFonts w:ascii="Times New Roman" w:hAnsi="Times New Roman" w:cs="Times New Roman"/>
        </w:rPr>
      </w:pPr>
      <w:r w:rsidRPr="00233AE7">
        <w:rPr>
          <w:rFonts w:ascii="Times New Roman" w:hAnsi="Times New Roman" w:cs="Times New Roman"/>
          <w:b/>
          <w:bCs/>
          <w:lang w:val="tr-TR"/>
        </w:rPr>
        <w:t xml:space="preserve">18.  </w:t>
      </w:r>
      <w:r w:rsidRPr="00233AE7">
        <w:rPr>
          <w:rFonts w:ascii="Times New Roman" w:hAnsi="Times New Roman" w:cs="Times New Roman"/>
          <w:lang w:val="tr-TR"/>
        </w:rPr>
        <w:t xml:space="preserve">Satıcılarla ilgili cari hesap mutabakatları yapılmalıdır. </w:t>
      </w:r>
    </w:p>
    <w:p w14:paraId="763C084F" w14:textId="77777777" w:rsidR="00233AE7" w:rsidRPr="00233AE7" w:rsidRDefault="00233AE7" w:rsidP="00233AE7">
      <w:pPr>
        <w:rPr>
          <w:rFonts w:ascii="Times New Roman" w:hAnsi="Times New Roman" w:cs="Times New Roman"/>
        </w:rPr>
      </w:pPr>
      <w:r w:rsidRPr="00233AE7">
        <w:rPr>
          <w:rFonts w:ascii="Times New Roman" w:hAnsi="Times New Roman" w:cs="Times New Roman"/>
          <w:b/>
          <w:bCs/>
          <w:lang w:val="tr-TR"/>
        </w:rPr>
        <w:t xml:space="preserve">19.  </w:t>
      </w:r>
      <w:r w:rsidRPr="00233AE7">
        <w:rPr>
          <w:rFonts w:ascii="Times New Roman" w:hAnsi="Times New Roman" w:cs="Times New Roman"/>
          <w:lang w:val="tr-TR"/>
        </w:rPr>
        <w:t>Bankalarla gerekli mutabakatlar sağlanmalıdır.</w:t>
      </w:r>
    </w:p>
    <w:p w14:paraId="7817BAB4" w14:textId="77777777" w:rsidR="00233AE7" w:rsidRPr="00233AE7" w:rsidRDefault="00233AE7" w:rsidP="00233AE7">
      <w:pPr>
        <w:rPr>
          <w:rFonts w:ascii="Times New Roman" w:hAnsi="Times New Roman" w:cs="Times New Roman"/>
        </w:rPr>
      </w:pPr>
      <w:r w:rsidRPr="00233AE7">
        <w:rPr>
          <w:rFonts w:ascii="Times New Roman" w:hAnsi="Times New Roman" w:cs="Times New Roman"/>
          <w:b/>
          <w:bCs/>
          <w:lang w:val="tr-TR"/>
        </w:rPr>
        <w:t xml:space="preserve">20.  </w:t>
      </w:r>
      <w:r w:rsidRPr="00233AE7">
        <w:rPr>
          <w:rFonts w:ascii="Times New Roman" w:hAnsi="Times New Roman" w:cs="Times New Roman"/>
          <w:lang w:val="tr-TR"/>
        </w:rPr>
        <w:t>Yukarıda sayılan her üç mutabakat sonucuna göre gerekirse ilgili kayıtlar yapılmalıdır.</w:t>
      </w:r>
    </w:p>
    <w:p w14:paraId="41627CE8"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21.  </w:t>
      </w:r>
      <w:r w:rsidRPr="00233AE7">
        <w:rPr>
          <w:rFonts w:ascii="Times New Roman" w:hAnsi="Times New Roman" w:cs="Times New Roman"/>
          <w:lang w:val="tr-TR"/>
        </w:rPr>
        <w:t xml:space="preserve">Kasa sayımı yapılarak </w:t>
      </w:r>
      <w:proofErr w:type="spellStart"/>
      <w:r w:rsidRPr="00233AE7">
        <w:rPr>
          <w:rFonts w:ascii="Times New Roman" w:hAnsi="Times New Roman" w:cs="Times New Roman"/>
          <w:lang w:val="tr-TR"/>
        </w:rPr>
        <w:t>kaydi</w:t>
      </w:r>
      <w:proofErr w:type="spellEnd"/>
      <w:r w:rsidRPr="00233AE7">
        <w:rPr>
          <w:rFonts w:ascii="Times New Roman" w:hAnsi="Times New Roman" w:cs="Times New Roman"/>
          <w:lang w:val="tr-TR"/>
        </w:rPr>
        <w:t xml:space="preserve"> durumla fiili durum karşılaştırılmalı farklılık varsa gerekli araştırma yapılıp kayıtlara alınmalıdır.</w:t>
      </w:r>
    </w:p>
    <w:p w14:paraId="7A5EB14F"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22. </w:t>
      </w:r>
      <w:r w:rsidRPr="00233AE7">
        <w:rPr>
          <w:rFonts w:ascii="Times New Roman" w:hAnsi="Times New Roman" w:cs="Times New Roman"/>
          <w:lang w:val="tr-TR"/>
        </w:rPr>
        <w:t xml:space="preserve">Döviz kasası Hazine ve Maliye Bakanlığınca belirlenen kurlar esas alınarak değerlenmeli ve gerekli kayıtlar yapılmalıdır. </w:t>
      </w:r>
    </w:p>
    <w:p w14:paraId="1DC52C85"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23.  </w:t>
      </w:r>
      <w:r w:rsidRPr="00233AE7">
        <w:rPr>
          <w:rFonts w:ascii="Times New Roman" w:hAnsi="Times New Roman" w:cs="Times New Roman"/>
          <w:lang w:val="tr-TR"/>
        </w:rPr>
        <w:t>Bankadaki döviz hesapları Hazine ve Maliye Bakanlığınca belirlenen kurlar esas alınarak değerlenmeli ve kayıtları yapılmalıdır.</w:t>
      </w:r>
    </w:p>
    <w:p w14:paraId="3049B7DE" w14:textId="5E2F1492"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24. </w:t>
      </w:r>
      <w:r w:rsidRPr="00233AE7">
        <w:rPr>
          <w:rFonts w:ascii="Times New Roman" w:hAnsi="Times New Roman" w:cs="Times New Roman"/>
          <w:u w:val="single"/>
          <w:lang w:val="tr-TR"/>
        </w:rPr>
        <w:t xml:space="preserve">Çeklerin reeskonta </w:t>
      </w:r>
      <w:r w:rsidRPr="00233AE7">
        <w:rPr>
          <w:rFonts w:ascii="Times New Roman" w:hAnsi="Times New Roman" w:cs="Times New Roman"/>
          <w:lang w:val="tr-TR"/>
        </w:rPr>
        <w:t>tabi tutulmasına olanak verildiğinden, alınan çekler ile verilen çeklerin reeskonta tabi tutulması halinde oluşan farklar, vergilemede gelir veya gider olarak dikkate alınmalıdır.</w:t>
      </w:r>
    </w:p>
    <w:p w14:paraId="171F996A"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w:t>
      </w:r>
    </w:p>
    <w:p w14:paraId="324D4236"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lastRenderedPageBreak/>
        <w:t xml:space="preserve">25.  </w:t>
      </w:r>
      <w:r w:rsidRPr="00233AE7">
        <w:rPr>
          <w:rFonts w:ascii="Times New Roman" w:hAnsi="Times New Roman" w:cs="Times New Roman"/>
          <w:lang w:val="tr-TR"/>
        </w:rPr>
        <w:t>Alacak ve borç senetleri istenirse reeskonta tabi tutulabilir. Alacak senetleri reeskonta tabi tutulması halinde borç senetleri de mutlaka reeskonta tabi tutulmalıdır. Senetlerde faiz oranı belli değilse, T.C. Merkez Bankası reeskont oranı uygulanarak gerekli kayıtlar yapılmalıdır.</w:t>
      </w:r>
    </w:p>
    <w:p w14:paraId="58F1EF20"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Reeskont Hesaplama Formülleri</w:t>
      </w:r>
    </w:p>
    <w:p w14:paraId="546F92D6" w14:textId="77777777" w:rsidR="00233AE7" w:rsidRPr="00233AE7" w:rsidRDefault="00233AE7" w:rsidP="00233AE7">
      <w:pPr>
        <w:rPr>
          <w:rFonts w:ascii="Times New Roman" w:hAnsi="Times New Roman" w:cs="Times New Roman"/>
        </w:rPr>
      </w:pPr>
      <w:proofErr w:type="spellStart"/>
      <w:proofErr w:type="gramStart"/>
      <w:r w:rsidRPr="00233AE7">
        <w:rPr>
          <w:rFonts w:ascii="Times New Roman" w:hAnsi="Times New Roman" w:cs="Times New Roman"/>
          <w:lang w:val="tr-TR"/>
        </w:rPr>
        <w:t>a.İç</w:t>
      </w:r>
      <w:proofErr w:type="spellEnd"/>
      <w:proofErr w:type="gramEnd"/>
      <w:r w:rsidRPr="00233AE7">
        <w:rPr>
          <w:rFonts w:ascii="Times New Roman" w:hAnsi="Times New Roman" w:cs="Times New Roman"/>
          <w:lang w:val="tr-TR"/>
        </w:rPr>
        <w:t xml:space="preserve"> </w:t>
      </w:r>
      <w:proofErr w:type="spellStart"/>
      <w:r w:rsidRPr="00233AE7">
        <w:rPr>
          <w:rFonts w:ascii="Times New Roman" w:hAnsi="Times New Roman" w:cs="Times New Roman"/>
          <w:lang w:val="tr-TR"/>
        </w:rPr>
        <w:t>İskonto</w:t>
      </w:r>
      <w:proofErr w:type="spellEnd"/>
      <w:r w:rsidRPr="00233AE7">
        <w:rPr>
          <w:rFonts w:ascii="Times New Roman" w:hAnsi="Times New Roman" w:cs="Times New Roman"/>
          <w:lang w:val="tr-TR"/>
        </w:rPr>
        <w:t xml:space="preserve"> Formülü:</w:t>
      </w:r>
    </w:p>
    <w:p w14:paraId="57611161"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Nominal Değer x Faiz Oranı x Gün Sayısı</w:t>
      </w:r>
    </w:p>
    <w:p w14:paraId="41E496D2"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Reeskont Tutarı </w:t>
      </w:r>
      <w:proofErr w:type="gramStart"/>
      <w:r w:rsidRPr="00233AE7">
        <w:rPr>
          <w:rFonts w:ascii="Times New Roman" w:hAnsi="Times New Roman" w:cs="Times New Roman"/>
          <w:lang w:val="tr-TR"/>
        </w:rPr>
        <w:t>=  -----------------------------------------------</w:t>
      </w:r>
      <w:proofErr w:type="gramEnd"/>
    </w:p>
    <w:p w14:paraId="797AD54C"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36.000 + (Faiz Oranı x Gün Sayısı)</w:t>
      </w:r>
    </w:p>
    <w:p w14:paraId="7855AABC" w14:textId="77777777" w:rsidR="00233AE7" w:rsidRPr="00233AE7" w:rsidRDefault="00233AE7" w:rsidP="00233AE7">
      <w:pPr>
        <w:rPr>
          <w:rFonts w:ascii="Times New Roman" w:hAnsi="Times New Roman" w:cs="Times New Roman"/>
        </w:rPr>
      </w:pPr>
      <w:proofErr w:type="spellStart"/>
      <w:proofErr w:type="gramStart"/>
      <w:r w:rsidRPr="00233AE7">
        <w:rPr>
          <w:rFonts w:ascii="Times New Roman" w:hAnsi="Times New Roman" w:cs="Times New Roman"/>
          <w:lang w:val="tr-TR"/>
        </w:rPr>
        <w:t>b.Peşin</w:t>
      </w:r>
      <w:proofErr w:type="spellEnd"/>
      <w:proofErr w:type="gramEnd"/>
      <w:r w:rsidRPr="00233AE7">
        <w:rPr>
          <w:rFonts w:ascii="Times New Roman" w:hAnsi="Times New Roman" w:cs="Times New Roman"/>
          <w:lang w:val="tr-TR"/>
        </w:rPr>
        <w:t xml:space="preserve"> Değer Formülü:</w:t>
      </w:r>
    </w:p>
    <w:p w14:paraId="0983DE51"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Nominal Değer x 36.000</w:t>
      </w:r>
    </w:p>
    <w:p w14:paraId="22F4922F"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Peşin Değer </w:t>
      </w:r>
      <w:proofErr w:type="gramStart"/>
      <w:r w:rsidRPr="00233AE7">
        <w:rPr>
          <w:rFonts w:ascii="Times New Roman" w:hAnsi="Times New Roman" w:cs="Times New Roman"/>
          <w:lang w:val="tr-TR"/>
        </w:rPr>
        <w:t>=  ---------------------------------------------------</w:t>
      </w:r>
      <w:proofErr w:type="gramEnd"/>
    </w:p>
    <w:p w14:paraId="1B98D6DD"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36.000 + (Faiz Oranı x Gün Sayısı)</w:t>
      </w:r>
    </w:p>
    <w:p w14:paraId="5177A231"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w:t>
      </w:r>
    </w:p>
    <w:p w14:paraId="75961DB2"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Reeskont Tutarı = Nominal Değer – Peşin Değer</w:t>
      </w:r>
    </w:p>
    <w:p w14:paraId="1AFE2516"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w:t>
      </w:r>
    </w:p>
    <w:p w14:paraId="22E1745E"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Alacak Senetleri Reeskont İşleminin Muhasebe Kaydı</w:t>
      </w:r>
    </w:p>
    <w:p w14:paraId="3E39F68B"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50B3F568"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657 Reeskont Faiz Giderleri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22DA787D"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122 Alacak Senetleri </w:t>
      </w:r>
      <w:proofErr w:type="gramStart"/>
      <w:r w:rsidRPr="00233AE7">
        <w:rPr>
          <w:rFonts w:ascii="Times New Roman" w:hAnsi="Times New Roman" w:cs="Times New Roman"/>
          <w:lang w:val="tr-TR"/>
        </w:rPr>
        <w:t xml:space="preserve">Reeskontu  </w:t>
      </w:r>
      <w:proofErr w:type="spellStart"/>
      <w:r w:rsidRPr="00233AE7">
        <w:rPr>
          <w:rFonts w:ascii="Times New Roman" w:hAnsi="Times New Roman" w:cs="Times New Roman"/>
          <w:lang w:val="tr-TR"/>
        </w:rPr>
        <w:t>Hes</w:t>
      </w:r>
      <w:proofErr w:type="spellEnd"/>
      <w:proofErr w:type="gramEnd"/>
      <w:r w:rsidRPr="00233AE7">
        <w:rPr>
          <w:rFonts w:ascii="Times New Roman" w:hAnsi="Times New Roman" w:cs="Times New Roman"/>
          <w:lang w:val="tr-TR"/>
        </w:rPr>
        <w:t>.                          ------------</w:t>
      </w:r>
    </w:p>
    <w:p w14:paraId="324D27DB"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54FECB3B"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Alacak Senetleri Reeskont İşleminin Ertesi Yıl Kapanışının </w:t>
      </w:r>
      <w:proofErr w:type="gramStart"/>
      <w:r w:rsidRPr="00233AE7">
        <w:rPr>
          <w:rFonts w:ascii="Times New Roman" w:hAnsi="Times New Roman" w:cs="Times New Roman"/>
          <w:lang w:val="tr-TR"/>
        </w:rPr>
        <w:t>Muhasebe  Kaydı</w:t>
      </w:r>
      <w:proofErr w:type="gramEnd"/>
      <w:r w:rsidRPr="00233AE7">
        <w:rPr>
          <w:rFonts w:ascii="Times New Roman" w:hAnsi="Times New Roman" w:cs="Times New Roman"/>
          <w:lang w:val="tr-TR"/>
        </w:rPr>
        <w:t xml:space="preserve">              </w:t>
      </w:r>
    </w:p>
    <w:p w14:paraId="4DC78BFF"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7B528F3F"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122 Alacak Senetleri </w:t>
      </w:r>
      <w:proofErr w:type="gramStart"/>
      <w:r w:rsidRPr="00233AE7">
        <w:rPr>
          <w:rFonts w:ascii="Times New Roman" w:hAnsi="Times New Roman" w:cs="Times New Roman"/>
          <w:lang w:val="tr-TR"/>
        </w:rPr>
        <w:t xml:space="preserve">Reeskontu  </w:t>
      </w:r>
      <w:proofErr w:type="spellStart"/>
      <w:r w:rsidRPr="00233AE7">
        <w:rPr>
          <w:rFonts w:ascii="Times New Roman" w:hAnsi="Times New Roman" w:cs="Times New Roman"/>
          <w:lang w:val="tr-TR"/>
        </w:rPr>
        <w:t>Hes</w:t>
      </w:r>
      <w:proofErr w:type="spellEnd"/>
      <w:proofErr w:type="gramEnd"/>
      <w:r w:rsidRPr="00233AE7">
        <w:rPr>
          <w:rFonts w:ascii="Times New Roman" w:hAnsi="Times New Roman" w:cs="Times New Roman"/>
          <w:lang w:val="tr-TR"/>
        </w:rPr>
        <w:t>.                       ------------</w:t>
      </w:r>
    </w:p>
    <w:p w14:paraId="294E6D62"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647 Reeskont Faiz </w:t>
      </w:r>
      <w:proofErr w:type="gramStart"/>
      <w:r w:rsidRPr="00233AE7">
        <w:rPr>
          <w:rFonts w:ascii="Times New Roman" w:hAnsi="Times New Roman" w:cs="Times New Roman"/>
          <w:lang w:val="tr-TR"/>
        </w:rPr>
        <w:t xml:space="preserve">Gelirleri  </w:t>
      </w:r>
      <w:proofErr w:type="spellStart"/>
      <w:r w:rsidRPr="00233AE7">
        <w:rPr>
          <w:rFonts w:ascii="Times New Roman" w:hAnsi="Times New Roman" w:cs="Times New Roman"/>
          <w:lang w:val="tr-TR"/>
        </w:rPr>
        <w:t>Hes</w:t>
      </w:r>
      <w:proofErr w:type="spellEnd"/>
      <w:proofErr w:type="gramEnd"/>
      <w:r w:rsidRPr="00233AE7">
        <w:rPr>
          <w:rFonts w:ascii="Times New Roman" w:hAnsi="Times New Roman" w:cs="Times New Roman"/>
          <w:lang w:val="tr-TR"/>
        </w:rPr>
        <w:t>.                              ------------</w:t>
      </w:r>
    </w:p>
    <w:p w14:paraId="40C70811"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w:t>
      </w:r>
    </w:p>
    <w:p w14:paraId="2E8D483F"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Borç Senetleri Reeskont İşleminin Muhasebe Kaydı</w:t>
      </w:r>
    </w:p>
    <w:p w14:paraId="7D196B14"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w:t>
      </w:r>
    </w:p>
    <w:p w14:paraId="532DE86F"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322 Borç Senetleri </w:t>
      </w:r>
      <w:proofErr w:type="gramStart"/>
      <w:r w:rsidRPr="00233AE7">
        <w:rPr>
          <w:rFonts w:ascii="Times New Roman" w:hAnsi="Times New Roman" w:cs="Times New Roman"/>
          <w:lang w:val="tr-TR"/>
        </w:rPr>
        <w:t xml:space="preserve">Reeskontu  </w:t>
      </w:r>
      <w:proofErr w:type="spellStart"/>
      <w:r w:rsidRPr="00233AE7">
        <w:rPr>
          <w:rFonts w:ascii="Times New Roman" w:hAnsi="Times New Roman" w:cs="Times New Roman"/>
          <w:lang w:val="tr-TR"/>
        </w:rPr>
        <w:t>Hes</w:t>
      </w:r>
      <w:proofErr w:type="spellEnd"/>
      <w:proofErr w:type="gramEnd"/>
      <w:r w:rsidRPr="00233AE7">
        <w:rPr>
          <w:rFonts w:ascii="Times New Roman" w:hAnsi="Times New Roman" w:cs="Times New Roman"/>
          <w:lang w:val="tr-TR"/>
        </w:rPr>
        <w:t>.                              ------------</w:t>
      </w:r>
    </w:p>
    <w:p w14:paraId="233AC211"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647 Reeskont Faiz </w:t>
      </w:r>
      <w:proofErr w:type="gramStart"/>
      <w:r w:rsidRPr="00233AE7">
        <w:rPr>
          <w:rFonts w:ascii="Times New Roman" w:hAnsi="Times New Roman" w:cs="Times New Roman"/>
          <w:lang w:val="tr-TR"/>
        </w:rPr>
        <w:t xml:space="preserve">Gelirleri  </w:t>
      </w:r>
      <w:proofErr w:type="spellStart"/>
      <w:r w:rsidRPr="00233AE7">
        <w:rPr>
          <w:rFonts w:ascii="Times New Roman" w:hAnsi="Times New Roman" w:cs="Times New Roman"/>
          <w:lang w:val="tr-TR"/>
        </w:rPr>
        <w:t>Hes</w:t>
      </w:r>
      <w:proofErr w:type="spellEnd"/>
      <w:proofErr w:type="gramEnd"/>
      <w:r w:rsidRPr="00233AE7">
        <w:rPr>
          <w:rFonts w:ascii="Times New Roman" w:hAnsi="Times New Roman" w:cs="Times New Roman"/>
          <w:lang w:val="tr-TR"/>
        </w:rPr>
        <w:t>.                                     ------------</w:t>
      </w:r>
    </w:p>
    <w:p w14:paraId="2033D48E"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7F6DFEE9"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Borç Senetleri Reeskont İşleminin Ertesi Yıl Kapanışının Muhasebe Kaydı</w:t>
      </w:r>
    </w:p>
    <w:p w14:paraId="39D91ABE"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lastRenderedPageBreak/>
        <w:t>------------------------- /---------------------------</w:t>
      </w:r>
    </w:p>
    <w:p w14:paraId="58E3CCA7"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657 Reeskont Faiz Giderleri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362F1682"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322 Borç Senetleri Reeskontu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477F4C06"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79945100"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26.  </w:t>
      </w:r>
      <w:r w:rsidRPr="00233AE7">
        <w:rPr>
          <w:rFonts w:ascii="Times New Roman" w:hAnsi="Times New Roman" w:cs="Times New Roman"/>
          <w:lang w:val="tr-TR"/>
        </w:rPr>
        <w:t>Yabancı para birimi üzerinden düzenlenen alacak ve borç senetleri de yukarıda belirtildiği şekilde reeskonta tabi tutulabilir.  Senetlerde faiz oranı belli edilmemiş ise, Londra bankalar arası faiz oranı (LIBOR) esas alınmalıdır.</w:t>
      </w:r>
    </w:p>
    <w:p w14:paraId="49F47080"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27.  </w:t>
      </w:r>
      <w:r w:rsidRPr="00233AE7">
        <w:rPr>
          <w:rFonts w:ascii="Times New Roman" w:hAnsi="Times New Roman" w:cs="Times New Roman"/>
          <w:lang w:val="tr-TR"/>
        </w:rPr>
        <w:t xml:space="preserve">Bankalardaki vadeli mevduat hesaplarının dönem sonu itibariyle hesaplanan faiz tutarlarının gelir kaydı unutulmamalıdır. </w:t>
      </w:r>
    </w:p>
    <w:p w14:paraId="418CAFF3" w14:textId="77777777" w:rsidR="00233AE7" w:rsidRDefault="00233AE7" w:rsidP="00C85AAB">
      <w:pPr>
        <w:jc w:val="both"/>
        <w:rPr>
          <w:rFonts w:ascii="Times New Roman" w:hAnsi="Times New Roman" w:cs="Times New Roman"/>
          <w:lang w:val="tr-TR"/>
        </w:rPr>
      </w:pPr>
      <w:r w:rsidRPr="00233AE7">
        <w:rPr>
          <w:rFonts w:ascii="Times New Roman" w:hAnsi="Times New Roman" w:cs="Times New Roman"/>
          <w:b/>
          <w:bCs/>
          <w:lang w:val="tr-TR"/>
        </w:rPr>
        <w:t xml:space="preserve">28.  </w:t>
      </w:r>
      <w:r w:rsidRPr="00233AE7">
        <w:rPr>
          <w:rFonts w:ascii="Times New Roman" w:hAnsi="Times New Roman" w:cs="Times New Roman"/>
          <w:lang w:val="tr-TR"/>
        </w:rPr>
        <w:t>Kullanılan banka kredileri ile ilgili olarak dönem sonuna kadar oluşan faiz tutarı hesaplanıp gider kaydedilmelidir.</w:t>
      </w:r>
    </w:p>
    <w:p w14:paraId="4D46C1C3" w14:textId="77777777" w:rsidR="00233AE7" w:rsidRPr="00233AE7" w:rsidRDefault="00233AE7" w:rsidP="00233AE7">
      <w:pPr>
        <w:rPr>
          <w:rFonts w:ascii="Times New Roman" w:hAnsi="Times New Roman" w:cs="Times New Roman"/>
        </w:rPr>
      </w:pPr>
      <w:r w:rsidRPr="00233AE7">
        <w:rPr>
          <w:rFonts w:ascii="Times New Roman" w:hAnsi="Times New Roman" w:cs="Times New Roman"/>
          <w:b/>
          <w:bCs/>
          <w:lang w:val="tr-TR"/>
        </w:rPr>
        <w:t xml:space="preserve">29.  </w:t>
      </w:r>
      <w:r w:rsidRPr="00233AE7">
        <w:rPr>
          <w:rFonts w:ascii="Times New Roman" w:hAnsi="Times New Roman" w:cs="Times New Roman"/>
          <w:lang w:val="tr-TR"/>
        </w:rPr>
        <w:t>Aktifte kayıtlı bulunan;</w:t>
      </w:r>
    </w:p>
    <w:p w14:paraId="2E84306E"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a. Hisse senetleri,</w:t>
      </w:r>
    </w:p>
    <w:p w14:paraId="2042B697"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b. Fon portföylerinin %51’i Türkiye’de kurulu bulunan şirketlerin hisse senetlerinden oluşan yatırım fonu katılma belgeleri,</w:t>
      </w:r>
    </w:p>
    <w:p w14:paraId="3A639566" w14:textId="77777777" w:rsidR="00233AE7" w:rsidRPr="00233AE7" w:rsidRDefault="00233AE7" w:rsidP="00C85AAB">
      <w:pPr>
        <w:jc w:val="both"/>
        <w:rPr>
          <w:rFonts w:ascii="Times New Roman" w:hAnsi="Times New Roman" w:cs="Times New Roman"/>
        </w:rPr>
      </w:pPr>
      <w:proofErr w:type="gramStart"/>
      <w:r w:rsidRPr="00233AE7">
        <w:rPr>
          <w:rFonts w:ascii="Times New Roman" w:hAnsi="Times New Roman" w:cs="Times New Roman"/>
          <w:lang w:val="tr-TR"/>
        </w:rPr>
        <w:t>alış</w:t>
      </w:r>
      <w:proofErr w:type="gramEnd"/>
      <w:r w:rsidRPr="00233AE7">
        <w:rPr>
          <w:rFonts w:ascii="Times New Roman" w:hAnsi="Times New Roman" w:cs="Times New Roman"/>
          <w:lang w:val="tr-TR"/>
        </w:rPr>
        <w:t xml:space="preserve"> bedeli ile değerlenmelidir.</w:t>
      </w:r>
    </w:p>
    <w:p w14:paraId="19673C07"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c. Yukarıda sayılanlar dışındaki tüm menkul kıymetler borsa rayici ile değerlendirilmelidir. Borsa rayici yoksa veya borsa rayici muvazaalı bir şekilde oluştuğu anlaşılması halinde, değerlendirmeye esas bedel, menkul kıymetin alış bedelinin vadede elde edilecek gelirin (kur farkları dahil) iktisap tarihinden değerleme gününe kadar geçen süreye ilişkin kısmı eklenmek suretiyle tespit edilmelidir.</w:t>
      </w:r>
    </w:p>
    <w:p w14:paraId="2876A772"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d. Ancak, borsa rayici bulunmayan, getirisi ihraç edenin kâr ve zararına bağlı olarak doğan ve değerleme günü itibariyle hesaplanması mümkün olmayan menkul kıymetler alış bedeli ile değerlemesi yapılmalıdır.</w:t>
      </w:r>
    </w:p>
    <w:p w14:paraId="6B027E27"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30. </w:t>
      </w:r>
      <w:r w:rsidRPr="00233AE7">
        <w:rPr>
          <w:rFonts w:ascii="Times New Roman" w:hAnsi="Times New Roman" w:cs="Times New Roman"/>
          <w:lang w:val="tr-TR"/>
        </w:rPr>
        <w:t>Dava ve icra safhasına giren alacaklar için karşılık ayrılıp gider kaydedilmelidir. Teminata bağlı alacaklar bu safhaya gelse bile karşılık ayrılmamalıdır.</w:t>
      </w:r>
    </w:p>
    <w:p w14:paraId="59AE91C8"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 ---------------------</w:t>
      </w:r>
    </w:p>
    <w:p w14:paraId="191B89FD"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128 Şüpheli Ticari Alacaklar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50896AB4"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120 Alıcılar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42CF5348"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 -----------------------  </w:t>
      </w:r>
    </w:p>
    <w:p w14:paraId="26BACD78"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654 Karşılık Giderleri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w:t>
      </w:r>
    </w:p>
    <w:p w14:paraId="6769460A"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129 Şüpheli Tic. Alacaklar Karşılığı </w:t>
      </w:r>
      <w:proofErr w:type="spellStart"/>
      <w:r w:rsidRPr="00233AE7">
        <w:rPr>
          <w:rFonts w:ascii="Times New Roman" w:hAnsi="Times New Roman" w:cs="Times New Roman"/>
          <w:lang w:val="tr-TR"/>
        </w:rPr>
        <w:t>Hes</w:t>
      </w:r>
      <w:proofErr w:type="spellEnd"/>
      <w:r w:rsidRPr="00233AE7">
        <w:rPr>
          <w:rFonts w:ascii="Times New Roman" w:hAnsi="Times New Roman" w:cs="Times New Roman"/>
          <w:lang w:val="tr-TR"/>
        </w:rPr>
        <w:t xml:space="preserve">.             ----------  </w:t>
      </w:r>
    </w:p>
    <w:p w14:paraId="4CB0D87B"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  </w:t>
      </w:r>
    </w:p>
    <w:p w14:paraId="376DC146"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w:t>
      </w:r>
    </w:p>
    <w:p w14:paraId="089C6510"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31. </w:t>
      </w:r>
      <w:r w:rsidRPr="00233AE7">
        <w:rPr>
          <w:rFonts w:ascii="Times New Roman" w:hAnsi="Times New Roman" w:cs="Times New Roman"/>
          <w:lang w:val="tr-TR"/>
        </w:rPr>
        <w:t>Yapılan protestoya veya yazı ile bir defadan fazla istenilmesine rağmen borçlu tarafından ödenmeyen ve 3.000.- TL aşmayan alacaklar sayıldığı düzenlemesi dikkate alınarak gerekli karşılıklar ayrılmalıdır.</w:t>
      </w:r>
    </w:p>
    <w:p w14:paraId="72DDC6FD" w14:textId="4F34FEBA"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lastRenderedPageBreak/>
        <w:t xml:space="preserve">32. </w:t>
      </w:r>
      <w:r w:rsidRPr="00233AE7">
        <w:rPr>
          <w:rFonts w:ascii="Times New Roman" w:hAnsi="Times New Roman" w:cs="Times New Roman"/>
          <w:lang w:val="tr-TR"/>
        </w:rPr>
        <w:t>Mahkeme kararına veya kanaat verici bir belgeye dayanarak tahsil olanağı kalmayan alacaklar kayıtlardan silinmelidir.</w:t>
      </w:r>
      <w:r w:rsidR="0045288A">
        <w:rPr>
          <w:rFonts w:ascii="Times New Roman" w:hAnsi="Times New Roman" w:cs="Times New Roman"/>
          <w:lang w:val="tr-TR"/>
        </w:rPr>
        <w:t xml:space="preserve"> </w:t>
      </w:r>
      <w:proofErr w:type="gramStart"/>
      <w:r w:rsidRPr="00233AE7">
        <w:rPr>
          <w:rFonts w:ascii="Times New Roman" w:hAnsi="Times New Roman" w:cs="Times New Roman"/>
          <w:lang w:val="tr-TR"/>
        </w:rPr>
        <w:t>(</w:t>
      </w:r>
      <w:proofErr w:type="gramEnd"/>
      <w:r w:rsidRPr="00233AE7">
        <w:rPr>
          <w:rFonts w:ascii="Times New Roman" w:hAnsi="Times New Roman" w:cs="Times New Roman"/>
          <w:lang w:val="tr-TR"/>
        </w:rPr>
        <w:t>Aciz vesikası alacağı değersiz  hale getirmez.)</w:t>
      </w:r>
    </w:p>
    <w:p w14:paraId="4127D03F"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33. </w:t>
      </w:r>
      <w:r w:rsidRPr="00233AE7">
        <w:rPr>
          <w:rFonts w:ascii="Times New Roman" w:hAnsi="Times New Roman" w:cs="Times New Roman"/>
          <w:lang w:val="tr-TR"/>
        </w:rPr>
        <w:t>Ortaklara verilen borçlara adat hesaplanıp,</w:t>
      </w:r>
    </w:p>
    <w:p w14:paraId="2F6CCFF0"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a. Şirket kredi kullanmışsa kredi faiz oranı,</w:t>
      </w:r>
    </w:p>
    <w:p w14:paraId="7C71F5DD"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b. Kullanmamışsa reeskont oranı,</w:t>
      </w:r>
    </w:p>
    <w:p w14:paraId="3AF20AA8"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w:t>
      </w:r>
      <w:proofErr w:type="gramStart"/>
      <w:r w:rsidRPr="00233AE7">
        <w:rPr>
          <w:rFonts w:ascii="Times New Roman" w:hAnsi="Times New Roman" w:cs="Times New Roman"/>
          <w:lang w:val="tr-TR"/>
        </w:rPr>
        <w:t>üzerinden</w:t>
      </w:r>
      <w:proofErr w:type="gramEnd"/>
      <w:r w:rsidRPr="00233AE7">
        <w:rPr>
          <w:rFonts w:ascii="Times New Roman" w:hAnsi="Times New Roman" w:cs="Times New Roman"/>
          <w:lang w:val="tr-TR"/>
        </w:rPr>
        <w:t xml:space="preserve"> faiz hesaplanıp fatura düzenlenmeli ve %18 KDV uygulanmalıdır.</w:t>
      </w:r>
    </w:p>
    <w:p w14:paraId="728FB41B"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34. </w:t>
      </w:r>
      <w:r w:rsidRPr="00233AE7">
        <w:rPr>
          <w:rFonts w:ascii="Times New Roman" w:hAnsi="Times New Roman" w:cs="Times New Roman"/>
          <w:lang w:val="tr-TR"/>
        </w:rPr>
        <w:t>Dönem giderleri ile ilgili yansıtma kayıtları yapılarak, gelir ve gider hesaplarının tamamı dönem kâr veya zarar hesabına aktarılmalıdır.</w:t>
      </w:r>
    </w:p>
    <w:p w14:paraId="0DFD714A"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35. </w:t>
      </w:r>
      <w:r w:rsidRPr="00233AE7">
        <w:rPr>
          <w:rFonts w:ascii="Times New Roman" w:hAnsi="Times New Roman" w:cs="Times New Roman"/>
          <w:lang w:val="tr-TR"/>
        </w:rPr>
        <w:t xml:space="preserve">Yıllık beyannameye eklenmek üzere, yıl içinde tevkif yolu </w:t>
      </w:r>
      <w:proofErr w:type="gramStart"/>
      <w:r w:rsidRPr="00233AE7">
        <w:rPr>
          <w:rFonts w:ascii="Times New Roman" w:hAnsi="Times New Roman" w:cs="Times New Roman"/>
          <w:lang w:val="tr-TR"/>
        </w:rPr>
        <w:t>ile  ödenen</w:t>
      </w:r>
      <w:proofErr w:type="gramEnd"/>
      <w:r w:rsidRPr="00233AE7">
        <w:rPr>
          <w:rFonts w:ascii="Times New Roman" w:hAnsi="Times New Roman" w:cs="Times New Roman"/>
          <w:lang w:val="tr-TR"/>
        </w:rPr>
        <w:t xml:space="preserve"> vergilerin belgelendirilmesi ilgili olarak, </w:t>
      </w:r>
      <w:proofErr w:type="spellStart"/>
      <w:r w:rsidRPr="00233AE7">
        <w:rPr>
          <w:rFonts w:ascii="Times New Roman" w:hAnsi="Times New Roman" w:cs="Times New Roman"/>
          <w:lang w:val="tr-TR"/>
        </w:rPr>
        <w:t>tevkifat</w:t>
      </w:r>
      <w:proofErr w:type="spellEnd"/>
      <w:r w:rsidRPr="00233AE7">
        <w:rPr>
          <w:rFonts w:ascii="Times New Roman" w:hAnsi="Times New Roman" w:cs="Times New Roman"/>
          <w:lang w:val="tr-TR"/>
        </w:rPr>
        <w:t xml:space="preserve"> yapan kurum ve kuruluşlardan yazılar alınmalıdır.</w:t>
      </w:r>
    </w:p>
    <w:p w14:paraId="4EEFD290" w14:textId="77777777" w:rsidR="00233AE7" w:rsidRDefault="00233AE7" w:rsidP="00C85AAB">
      <w:pPr>
        <w:jc w:val="both"/>
        <w:rPr>
          <w:rFonts w:ascii="Times New Roman" w:hAnsi="Times New Roman" w:cs="Times New Roman"/>
          <w:lang w:val="tr-TR"/>
        </w:rPr>
      </w:pPr>
      <w:r w:rsidRPr="00233AE7">
        <w:rPr>
          <w:rFonts w:ascii="Times New Roman" w:hAnsi="Times New Roman" w:cs="Times New Roman"/>
          <w:b/>
          <w:bCs/>
          <w:lang w:val="tr-TR"/>
        </w:rPr>
        <w:t xml:space="preserve">36.  </w:t>
      </w:r>
      <w:r w:rsidRPr="00233AE7">
        <w:rPr>
          <w:rFonts w:ascii="Times New Roman" w:hAnsi="Times New Roman" w:cs="Times New Roman"/>
          <w:lang w:val="tr-TR"/>
        </w:rPr>
        <w:t xml:space="preserve">Vergi kanunlarında yer alan muafiyet, istisna, yeniden değerleme, zarar mahsubu ve benzeri hükümlerden yararlanılması Yeminli Mali Müşavir tasdik raporunun ibraz edilmesi şartına bağanmış konularda, raporun süresinde verilmemesi, bu sürede verilmeyen  hallerde ise, mükellefe verilen </w:t>
      </w:r>
      <w:r w:rsidRPr="00233AE7">
        <w:rPr>
          <w:rFonts w:ascii="Times New Roman" w:hAnsi="Times New Roman" w:cs="Times New Roman"/>
          <w:b/>
          <w:bCs/>
          <w:lang w:val="tr-TR"/>
        </w:rPr>
        <w:t xml:space="preserve">60 günlük ek süre </w:t>
      </w:r>
      <w:r w:rsidRPr="00233AE7">
        <w:rPr>
          <w:rFonts w:ascii="Times New Roman" w:hAnsi="Times New Roman" w:cs="Times New Roman"/>
          <w:lang w:val="tr-TR"/>
        </w:rPr>
        <w:t>içinde verilmesi</w:t>
      </w:r>
      <w:r w:rsidRPr="00233AE7">
        <w:rPr>
          <w:rFonts w:ascii="Times New Roman" w:hAnsi="Times New Roman" w:cs="Times New Roman"/>
          <w:b/>
          <w:bCs/>
          <w:lang w:val="tr-TR"/>
        </w:rPr>
        <w:t xml:space="preserve"> </w:t>
      </w:r>
      <w:r w:rsidRPr="00233AE7">
        <w:rPr>
          <w:rFonts w:ascii="Times New Roman" w:hAnsi="Times New Roman" w:cs="Times New Roman"/>
          <w:lang w:val="tr-TR"/>
        </w:rPr>
        <w:t>aksi halde söz konusu haktan yararlanılamayacağı ve ayrıca 50.000 TL ‘den az 500.000 TL fazla olmamak üzere yararlanılacak tutarın %5 oranında özel usulsüzlük cezasını kesileceği hususunda mükellefler uyarılmalıdır</w:t>
      </w:r>
      <w:r>
        <w:rPr>
          <w:rFonts w:ascii="Times New Roman" w:hAnsi="Times New Roman" w:cs="Times New Roman"/>
          <w:lang w:val="tr-TR"/>
        </w:rPr>
        <w:t>.</w:t>
      </w:r>
    </w:p>
    <w:p w14:paraId="616DBE5E"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37. </w:t>
      </w:r>
      <w:r w:rsidRPr="00233AE7">
        <w:rPr>
          <w:rFonts w:ascii="Times New Roman" w:hAnsi="Times New Roman" w:cs="Times New Roman"/>
          <w:lang w:val="tr-TR"/>
        </w:rPr>
        <w:t>Yapılan bağış ve yardımların gider yazılması yerine, yıllık gelir veya kurumlar vergisi beyannamesinde beyan edilen gelirden indirilmesi esası getirilmiş olduğu hususu dikkate alınmalı ve buna göre bağış ve yardımların tamamı önce kanunen kabul edilmeyen gider olarak beyanname üzerinde kazanca eklenmeli ve daha sonra gelirden indirilecek bağış ve yardımların tutarı kazancın %5’ine (kalkınmada öncelikli yörelerdeki gelir vergisi mükellefler bakımından %10’una) (Kurumlar Vergisi Kanununun 10/1-c maddesi uyarınca kurumlar vergisi mükelleflerince sadece %5’ine) kadar olan kısmı ile oranlamaya tabi olmayan diğer bağış tutarlarının tamamı beyannamede ayrıca gösterilmek suretiyle kazançtan indirilmelidir. (</w:t>
      </w:r>
      <w:proofErr w:type="gramStart"/>
      <w:r w:rsidRPr="00233AE7">
        <w:rPr>
          <w:rFonts w:ascii="Times New Roman" w:hAnsi="Times New Roman" w:cs="Times New Roman"/>
          <w:lang w:val="tr-TR"/>
        </w:rPr>
        <w:t>indirilen</w:t>
      </w:r>
      <w:proofErr w:type="gramEnd"/>
      <w:r w:rsidRPr="00233AE7">
        <w:rPr>
          <w:rFonts w:ascii="Times New Roman" w:hAnsi="Times New Roman" w:cs="Times New Roman"/>
          <w:lang w:val="tr-TR"/>
        </w:rPr>
        <w:t xml:space="preserve"> tüm bağış ve yardımların makbuz karşılığında yapıldığının kontrol edilmesi gerektiği unutulmamalıdır.)</w:t>
      </w:r>
    </w:p>
    <w:p w14:paraId="4A2D171B"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İndirim konusu yapılacak %5 veya %10 oranlarının hesaplamasında aşağıda yer verilen formül uygulanarak hesaplanması gerekmektedir. </w:t>
      </w:r>
    </w:p>
    <w:p w14:paraId="3EDC436C"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w:t>
      </w:r>
      <w:proofErr w:type="gramStart"/>
      <w:r w:rsidRPr="00233AE7">
        <w:rPr>
          <w:rFonts w:ascii="Times New Roman" w:hAnsi="Times New Roman" w:cs="Times New Roman"/>
          <w:b/>
          <w:bCs/>
          <w:u w:val="single"/>
          <w:lang w:val="tr-TR"/>
        </w:rPr>
        <w:t xml:space="preserve">Formül:  </w:t>
      </w:r>
      <w:r w:rsidRPr="00233AE7">
        <w:rPr>
          <w:rFonts w:ascii="Times New Roman" w:hAnsi="Times New Roman" w:cs="Times New Roman"/>
          <w:lang w:val="tr-TR"/>
        </w:rPr>
        <w:t>Kurum</w:t>
      </w:r>
      <w:proofErr w:type="gramEnd"/>
      <w:r w:rsidRPr="00233AE7">
        <w:rPr>
          <w:rFonts w:ascii="Times New Roman" w:hAnsi="Times New Roman" w:cs="Times New Roman"/>
          <w:lang w:val="tr-TR"/>
        </w:rPr>
        <w:t xml:space="preserve"> Kazancı-(Geçmiş yıl zararları + İştirak kazancı)x%5</w:t>
      </w:r>
    </w:p>
    <w:p w14:paraId="23134D32"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Aşağıda belirtilen özel kanunlarına göre yapılan ve miktar sınırlamasına tabi olmayan bağış ve yardımlar da önce KKEG olarak dikkate alınıp kazancın varlığı halinde beyannamede ayrıca gösterilerek indirilmelidir.</w:t>
      </w:r>
    </w:p>
    <w:p w14:paraId="36852B2A"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w:t>
      </w:r>
      <w:proofErr w:type="spellStart"/>
      <w:r w:rsidRPr="00233AE7">
        <w:rPr>
          <w:rFonts w:ascii="Times New Roman" w:hAnsi="Times New Roman" w:cs="Times New Roman"/>
        </w:rPr>
        <w:t>i</w:t>
      </w:r>
      <w:proofErr w:type="spellEnd"/>
      <w:r w:rsidRPr="00233AE7">
        <w:rPr>
          <w:rFonts w:ascii="Times New Roman" w:hAnsi="Times New Roman" w:cs="Times New Roman"/>
        </w:rPr>
        <w:t xml:space="preserve">. 7269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Umumi</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Hayata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Müessir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Afetler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Dolayısıyla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Alınacak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Tedbirlerle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Yapılacak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Yardımlara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Dair</w:t>
      </w:r>
      <w:proofErr w:type="spellEnd"/>
      <w:r w:rsidRPr="00233AE7">
        <w:rPr>
          <w:rFonts w:ascii="Times New Roman" w:hAnsi="Times New Roman" w:cs="Times New Roman"/>
        </w:rPr>
        <w:t xml:space="preserve"> Kanun </w:t>
      </w:r>
      <w:proofErr w:type="spellStart"/>
      <w:r w:rsidRPr="00233AE7">
        <w:rPr>
          <w:rFonts w:ascii="Times New Roman" w:hAnsi="Times New Roman" w:cs="Times New Roman"/>
        </w:rPr>
        <w:t>kapsamında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toplayan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kuruluşlar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ile</w:t>
      </w:r>
      <w:proofErr w:type="spellEnd"/>
      <w:r w:rsidRPr="00233AE7">
        <w:rPr>
          <w:rFonts w:ascii="Times New Roman" w:hAnsi="Times New Roman" w:cs="Times New Roman"/>
        </w:rPr>
        <w:t xml:space="preserve"> milli </w:t>
      </w:r>
      <w:proofErr w:type="spellStart"/>
      <w:r w:rsidRPr="00233AE7">
        <w:rPr>
          <w:rFonts w:ascii="Times New Roman" w:hAnsi="Times New Roman" w:cs="Times New Roman"/>
        </w:rPr>
        <w:t>veya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mahalli</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yardım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komitelerine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2DD5C659"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ii. 2547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Yüksek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Öğretim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uyarınca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üniversitelere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yüksek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teknoloji</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enstitülerine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7D2700DF"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iii. 222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İlk </w:t>
      </w:r>
      <w:proofErr w:type="spellStart"/>
      <w:r w:rsidRPr="00233AE7">
        <w:rPr>
          <w:rFonts w:ascii="Times New Roman" w:hAnsi="Times New Roman" w:cs="Times New Roman"/>
        </w:rPr>
        <w:t>Öğretim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Eğitim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kapsamında</w:t>
      </w:r>
      <w:proofErr w:type="spellEnd"/>
      <w:r w:rsidRPr="00233AE7">
        <w:rPr>
          <w:rFonts w:ascii="Times New Roman" w:hAnsi="Times New Roman" w:cs="Times New Roman"/>
        </w:rPr>
        <w:t xml:space="preserve"> ilk </w:t>
      </w:r>
      <w:proofErr w:type="spellStart"/>
      <w:r w:rsidRPr="00233AE7">
        <w:rPr>
          <w:rFonts w:ascii="Times New Roman" w:hAnsi="Times New Roman" w:cs="Times New Roman"/>
        </w:rPr>
        <w:t>Öğretim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kurumlarına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5C596239"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lastRenderedPageBreak/>
        <w:t xml:space="preserve">     </w:t>
      </w:r>
      <w:r w:rsidRPr="00233AE7">
        <w:rPr>
          <w:rFonts w:ascii="Times New Roman" w:hAnsi="Times New Roman" w:cs="Times New Roman"/>
          <w:lang w:val="tr-TR"/>
        </w:rPr>
        <w:t>i</w:t>
      </w:r>
      <w:r w:rsidRPr="00233AE7">
        <w:rPr>
          <w:rFonts w:ascii="Times New Roman" w:hAnsi="Times New Roman" w:cs="Times New Roman"/>
        </w:rPr>
        <w:t xml:space="preserve">v. 3294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Sosyal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Yardımlaşma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Dayanışmayı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Teşvik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uyarınca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Sosyal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Yardımlaşma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dayanışma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Fonuna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6C19FE3E"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lang w:val="tr-TR"/>
        </w:rPr>
        <w:t xml:space="preserve">      </w:t>
      </w:r>
      <w:r w:rsidRPr="00233AE7">
        <w:rPr>
          <w:rFonts w:ascii="Times New Roman" w:hAnsi="Times New Roman" w:cs="Times New Roman"/>
        </w:rPr>
        <w:t xml:space="preserve">v. 3338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Türk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Silahlı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Kuvvetlerini</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Güçlendirme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Vakfı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gereğince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Türk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Silahlı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Kuvvetlerini</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Güçlendirme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Vakfına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3C3B930D"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vi. 2828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Sosyal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Hizmetler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Çocuk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Esirgeme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uyarınca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Sosyal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Hizmetler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Çocuk</w:t>
      </w:r>
      <w:proofErr w:type="spellEnd"/>
      <w:r w:rsidRPr="00233AE7">
        <w:rPr>
          <w:rFonts w:ascii="Times New Roman" w:hAnsi="Times New Roman" w:cs="Times New Roman"/>
        </w:rPr>
        <w:t xml:space="preserve"> </w:t>
      </w:r>
      <w:r w:rsidRPr="00233AE7">
        <w:rPr>
          <w:rFonts w:ascii="Times New Roman" w:hAnsi="Times New Roman" w:cs="Times New Roman"/>
          <w:lang w:val="tr-TR"/>
        </w:rPr>
        <w:t>E</w:t>
      </w:r>
      <w:proofErr w:type="spellStart"/>
      <w:r w:rsidRPr="00233AE7">
        <w:rPr>
          <w:rFonts w:ascii="Times New Roman" w:hAnsi="Times New Roman" w:cs="Times New Roman"/>
        </w:rPr>
        <w:t>sirgeme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Kurumuna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54851D62"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vii. 2878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Atatürk </w:t>
      </w:r>
      <w:proofErr w:type="spellStart"/>
      <w:r w:rsidRPr="00233AE7">
        <w:rPr>
          <w:rFonts w:ascii="Times New Roman" w:hAnsi="Times New Roman" w:cs="Times New Roman"/>
        </w:rPr>
        <w:t>Kültür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Dil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Tarih</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Yüksek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dayanılarak</w:t>
      </w:r>
      <w:proofErr w:type="spellEnd"/>
      <w:r w:rsidRPr="00233AE7">
        <w:rPr>
          <w:rFonts w:ascii="Times New Roman" w:hAnsi="Times New Roman" w:cs="Times New Roman"/>
        </w:rPr>
        <w:t xml:space="preserve"> Atatürk </w:t>
      </w:r>
      <w:proofErr w:type="spellStart"/>
      <w:r w:rsidRPr="00233AE7">
        <w:rPr>
          <w:rFonts w:ascii="Times New Roman" w:hAnsi="Times New Roman" w:cs="Times New Roman"/>
        </w:rPr>
        <w:t>Kültür</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Dil</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Tarih</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Yüksek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Kurumuna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kuruluşlarına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11C51345"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viii. 278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Türkiye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Bilimsel</w:t>
      </w:r>
      <w:proofErr w:type="spellEnd"/>
      <w:r w:rsidRPr="00233AE7">
        <w:rPr>
          <w:rFonts w:ascii="Times New Roman" w:hAnsi="Times New Roman" w:cs="Times New Roman"/>
        </w:rPr>
        <w:t xml:space="preserve"> Teknik </w:t>
      </w:r>
      <w:proofErr w:type="spellStart"/>
      <w:r w:rsidRPr="00233AE7">
        <w:rPr>
          <w:rFonts w:ascii="Times New Roman" w:hAnsi="Times New Roman" w:cs="Times New Roman"/>
        </w:rPr>
        <w:t>Araştırma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Kurumu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uyarınca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söz</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konusu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TÜBİTAK’a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bağışlar</w:t>
      </w:r>
      <w:proofErr w:type="spellEnd"/>
      <w:r w:rsidRPr="00233AE7">
        <w:rPr>
          <w:rFonts w:ascii="Times New Roman" w:hAnsi="Times New Roman" w:cs="Times New Roman"/>
        </w:rPr>
        <w:t>.</w:t>
      </w:r>
    </w:p>
    <w:p w14:paraId="5080E94D"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rPr>
        <w:t xml:space="preserve">      </w:t>
      </w:r>
      <w:r w:rsidRPr="00233AE7">
        <w:rPr>
          <w:rFonts w:ascii="Times New Roman" w:hAnsi="Times New Roman" w:cs="Times New Roman"/>
          <w:lang w:val="tr-TR"/>
        </w:rPr>
        <w:t>i</w:t>
      </w:r>
      <w:r w:rsidRPr="00233AE7">
        <w:rPr>
          <w:rFonts w:ascii="Times New Roman" w:hAnsi="Times New Roman" w:cs="Times New Roman"/>
        </w:rPr>
        <w:t xml:space="preserve">x. 4122 </w:t>
      </w:r>
      <w:proofErr w:type="spellStart"/>
      <w:r w:rsidRPr="00233AE7">
        <w:rPr>
          <w:rFonts w:ascii="Times New Roman" w:hAnsi="Times New Roman" w:cs="Times New Roman"/>
        </w:rPr>
        <w:t>sayılı</w:t>
      </w:r>
      <w:proofErr w:type="spellEnd"/>
      <w:r w:rsidRPr="00233AE7">
        <w:rPr>
          <w:rFonts w:ascii="Times New Roman" w:hAnsi="Times New Roman" w:cs="Times New Roman"/>
        </w:rPr>
        <w:t xml:space="preserve"> Milli </w:t>
      </w:r>
      <w:proofErr w:type="spellStart"/>
      <w:r w:rsidRPr="00233AE7">
        <w:rPr>
          <w:rFonts w:ascii="Times New Roman" w:hAnsi="Times New Roman" w:cs="Times New Roman"/>
        </w:rPr>
        <w:t>Ağaçlandırma</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ve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Erozyon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Kontrolü</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Seferberlik</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Kanunu</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gereğince</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yapılan</w:t>
      </w:r>
      <w:proofErr w:type="spellEnd"/>
      <w:r w:rsidRPr="00233AE7">
        <w:rPr>
          <w:rFonts w:ascii="Times New Roman" w:hAnsi="Times New Roman" w:cs="Times New Roman"/>
        </w:rPr>
        <w:t xml:space="preserve"> </w:t>
      </w:r>
      <w:proofErr w:type="spellStart"/>
      <w:r w:rsidRPr="00233AE7">
        <w:rPr>
          <w:rFonts w:ascii="Times New Roman" w:hAnsi="Times New Roman" w:cs="Times New Roman"/>
        </w:rPr>
        <w:t>harcamalar</w:t>
      </w:r>
      <w:proofErr w:type="spellEnd"/>
      <w:r w:rsidRPr="00233AE7">
        <w:rPr>
          <w:rFonts w:ascii="Times New Roman" w:hAnsi="Times New Roman" w:cs="Times New Roman"/>
          <w:lang w:val="tr-TR"/>
        </w:rPr>
        <w:t>.</w:t>
      </w:r>
    </w:p>
    <w:p w14:paraId="7C830164"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38. </w:t>
      </w:r>
      <w:r w:rsidRPr="00233AE7">
        <w:rPr>
          <w:rFonts w:ascii="Times New Roman" w:hAnsi="Times New Roman" w:cs="Times New Roman"/>
          <w:lang w:val="tr-TR"/>
        </w:rPr>
        <w:t>Gelir veya kurum kazancının tespitinde gider olarak kabul edilmeyen diğer kanunen kabul edilmeyen giderler tespit edilerek beyannamede kurum kazancına eklenmesi unutulmamalıdır.</w:t>
      </w:r>
    </w:p>
    <w:p w14:paraId="48D9520A"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Kanunen kabul edilmeyen giderlerin yer aldığı kanun ve ilgili maddeleri itibarıyla aşağıda yer verilmiştir;</w:t>
      </w:r>
    </w:p>
    <w:p w14:paraId="542D1516"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GVK’ </w:t>
      </w:r>
      <w:proofErr w:type="spellStart"/>
      <w:r w:rsidRPr="00233AE7">
        <w:rPr>
          <w:rFonts w:ascii="Times New Roman" w:hAnsi="Times New Roman" w:cs="Times New Roman"/>
          <w:lang w:val="tr-TR"/>
        </w:rPr>
        <w:t>nun</w:t>
      </w:r>
      <w:proofErr w:type="spellEnd"/>
      <w:r w:rsidRPr="00233AE7">
        <w:rPr>
          <w:rFonts w:ascii="Times New Roman" w:hAnsi="Times New Roman" w:cs="Times New Roman"/>
          <w:lang w:val="tr-TR"/>
        </w:rPr>
        <w:t xml:space="preserve"> 40 ve 41 inci maddesinde yazılı giderler,</w:t>
      </w:r>
    </w:p>
    <w:p w14:paraId="608EC375"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KVK’ </w:t>
      </w:r>
      <w:proofErr w:type="spellStart"/>
      <w:r w:rsidRPr="00233AE7">
        <w:rPr>
          <w:rFonts w:ascii="Times New Roman" w:hAnsi="Times New Roman" w:cs="Times New Roman"/>
          <w:lang w:val="tr-TR"/>
        </w:rPr>
        <w:t>nun</w:t>
      </w:r>
      <w:proofErr w:type="spellEnd"/>
      <w:r w:rsidRPr="00233AE7">
        <w:rPr>
          <w:rFonts w:ascii="Times New Roman" w:hAnsi="Times New Roman" w:cs="Times New Roman"/>
          <w:lang w:val="tr-TR"/>
        </w:rPr>
        <w:t xml:space="preserve"> 11 inci maddesinde yazılı giderler,</w:t>
      </w:r>
    </w:p>
    <w:p w14:paraId="5FED50DE"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KDVK’ </w:t>
      </w:r>
      <w:proofErr w:type="spellStart"/>
      <w:r w:rsidRPr="00233AE7">
        <w:rPr>
          <w:rFonts w:ascii="Times New Roman" w:hAnsi="Times New Roman" w:cs="Times New Roman"/>
          <w:lang w:val="tr-TR"/>
        </w:rPr>
        <w:t>nun</w:t>
      </w:r>
      <w:proofErr w:type="spellEnd"/>
      <w:r w:rsidRPr="00233AE7">
        <w:rPr>
          <w:rFonts w:ascii="Times New Roman" w:hAnsi="Times New Roman" w:cs="Times New Roman"/>
          <w:lang w:val="tr-TR"/>
        </w:rPr>
        <w:t xml:space="preserve"> 30/1-d maddesinde yazılı giderler,</w:t>
      </w:r>
    </w:p>
    <w:p w14:paraId="2E444E09"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MTVK’ </w:t>
      </w:r>
      <w:proofErr w:type="spellStart"/>
      <w:r w:rsidRPr="00233AE7">
        <w:rPr>
          <w:rFonts w:ascii="Times New Roman" w:hAnsi="Times New Roman" w:cs="Times New Roman"/>
          <w:lang w:val="tr-TR"/>
        </w:rPr>
        <w:t>nun</w:t>
      </w:r>
      <w:proofErr w:type="spellEnd"/>
      <w:r w:rsidRPr="00233AE7">
        <w:rPr>
          <w:rFonts w:ascii="Times New Roman" w:hAnsi="Times New Roman" w:cs="Times New Roman"/>
          <w:lang w:val="tr-TR"/>
        </w:rPr>
        <w:t xml:space="preserve"> </w:t>
      </w:r>
      <w:proofErr w:type="gramStart"/>
      <w:r w:rsidRPr="00233AE7">
        <w:rPr>
          <w:rFonts w:ascii="Times New Roman" w:hAnsi="Times New Roman" w:cs="Times New Roman"/>
          <w:lang w:val="tr-TR"/>
        </w:rPr>
        <w:t>14 üncü</w:t>
      </w:r>
      <w:proofErr w:type="gramEnd"/>
      <w:r w:rsidRPr="00233AE7">
        <w:rPr>
          <w:rFonts w:ascii="Times New Roman" w:hAnsi="Times New Roman" w:cs="Times New Roman"/>
          <w:lang w:val="tr-TR"/>
        </w:rPr>
        <w:t xml:space="preserve"> maddesinde yazılı motorlu taşıtlar vergisi,</w:t>
      </w:r>
    </w:p>
    <w:p w14:paraId="0D726CA4"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w:t>
      </w:r>
      <w:proofErr w:type="spellStart"/>
      <w:r w:rsidRPr="00233AE7">
        <w:rPr>
          <w:rFonts w:ascii="Times New Roman" w:hAnsi="Times New Roman" w:cs="Times New Roman"/>
          <w:lang w:val="tr-TR"/>
        </w:rPr>
        <w:t>Gid.VK</w:t>
      </w:r>
      <w:proofErr w:type="spellEnd"/>
      <w:r w:rsidRPr="00233AE7">
        <w:rPr>
          <w:rFonts w:ascii="Times New Roman" w:hAnsi="Times New Roman" w:cs="Times New Roman"/>
          <w:lang w:val="tr-TR"/>
        </w:rPr>
        <w:t>’ nu kapsamında ödenen özel iletişim vergisi,</w:t>
      </w:r>
    </w:p>
    <w:p w14:paraId="79BE79FC" w14:textId="77777777" w:rsidR="00233AE7" w:rsidRPr="00233AE7" w:rsidRDefault="00233AE7" w:rsidP="00233AE7">
      <w:pPr>
        <w:rPr>
          <w:rFonts w:ascii="Times New Roman" w:hAnsi="Times New Roman" w:cs="Times New Roman"/>
        </w:rPr>
      </w:pPr>
      <w:r w:rsidRPr="00233AE7">
        <w:rPr>
          <w:rFonts w:ascii="Times New Roman" w:hAnsi="Times New Roman" w:cs="Times New Roman"/>
          <w:lang w:val="tr-TR"/>
        </w:rPr>
        <w:t xml:space="preserve">       - 5602 sayılı Kanun gereğince öden şans oyunları vergisi,</w:t>
      </w:r>
    </w:p>
    <w:p w14:paraId="1B5AB169" w14:textId="77777777" w:rsidR="00233AE7" w:rsidRDefault="00353421" w:rsidP="00C85AAB">
      <w:pPr>
        <w:jc w:val="both"/>
        <w:rPr>
          <w:rFonts w:ascii="Times New Roman" w:hAnsi="Times New Roman" w:cs="Times New Roman"/>
          <w:lang w:val="tr-TR"/>
        </w:rPr>
      </w:pPr>
      <w:r>
        <w:rPr>
          <w:rFonts w:ascii="Times New Roman" w:hAnsi="Times New Roman" w:cs="Times New Roman"/>
          <w:lang w:val="tr-TR"/>
        </w:rPr>
        <w:t xml:space="preserve">       </w:t>
      </w:r>
      <w:r w:rsidR="00233AE7" w:rsidRPr="00233AE7">
        <w:rPr>
          <w:rFonts w:ascii="Times New Roman" w:hAnsi="Times New Roman" w:cs="Times New Roman"/>
          <w:lang w:val="tr-TR"/>
        </w:rPr>
        <w:t xml:space="preserve">- </w:t>
      </w:r>
      <w:proofErr w:type="spellStart"/>
      <w:r w:rsidR="00233AE7" w:rsidRPr="00233AE7">
        <w:rPr>
          <w:rFonts w:ascii="Times New Roman" w:hAnsi="Times New Roman" w:cs="Times New Roman"/>
          <w:lang w:val="tr-TR"/>
        </w:rPr>
        <w:t>VUK’nunda</w:t>
      </w:r>
      <w:proofErr w:type="spellEnd"/>
      <w:r w:rsidR="00233AE7" w:rsidRPr="00233AE7">
        <w:rPr>
          <w:rFonts w:ascii="Times New Roman" w:hAnsi="Times New Roman" w:cs="Times New Roman"/>
          <w:lang w:val="tr-TR"/>
        </w:rPr>
        <w:t xml:space="preserve"> yazılı şüpheli alacaklar karşılığı dışında ayrılan her türlü karşılıklar (Kıdem tazminatı karşılığı, teminatlı alacaklar için ayrılan şüpheli alacak karşılığı, değer düşüklüğü karşılığı gibi.)</w:t>
      </w:r>
    </w:p>
    <w:p w14:paraId="0154BC2D"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39. </w:t>
      </w:r>
      <w:r w:rsidRPr="00233AE7">
        <w:rPr>
          <w:rFonts w:ascii="Times New Roman" w:hAnsi="Times New Roman" w:cs="Times New Roman"/>
          <w:lang w:val="tr-TR"/>
        </w:rPr>
        <w:t>Serbest bölgelerden elde edilen gelirlerin istisna olarak dikkate alınması temin edilmelidir.</w:t>
      </w:r>
    </w:p>
    <w:p w14:paraId="2AC3B236"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40. </w:t>
      </w:r>
      <w:r w:rsidRPr="00233AE7">
        <w:rPr>
          <w:rFonts w:ascii="Times New Roman" w:hAnsi="Times New Roman" w:cs="Times New Roman"/>
          <w:lang w:val="tr-TR"/>
        </w:rPr>
        <w:t>Teknoloji Geliştirme Bölgeleri Kanunu kapsamında elde edilen kazançların kurumlar vergisinden istisna olduğu unutulmamalıdır.</w:t>
      </w:r>
    </w:p>
    <w:p w14:paraId="30988D5F" w14:textId="77777777" w:rsidR="00233AE7" w:rsidRPr="00233AE7" w:rsidRDefault="00233AE7" w:rsidP="00C85AAB">
      <w:pPr>
        <w:jc w:val="both"/>
        <w:rPr>
          <w:rFonts w:ascii="Times New Roman" w:hAnsi="Times New Roman" w:cs="Times New Roman"/>
        </w:rPr>
      </w:pPr>
      <w:r w:rsidRPr="00233AE7">
        <w:rPr>
          <w:rFonts w:ascii="Times New Roman" w:hAnsi="Times New Roman" w:cs="Times New Roman"/>
          <w:b/>
          <w:bCs/>
          <w:lang w:val="tr-TR"/>
        </w:rPr>
        <w:t xml:space="preserve">41. </w:t>
      </w:r>
      <w:r w:rsidRPr="00233AE7">
        <w:rPr>
          <w:rFonts w:ascii="Times New Roman" w:hAnsi="Times New Roman" w:cs="Times New Roman"/>
          <w:lang w:val="tr-TR"/>
        </w:rPr>
        <w:t>Türk Gemi Siciline kayıtlı gemilerin işletilmesinden sağlanan kazançların varlığı halinde bu kazançların kurumlar vergisi istisna edildiği unutulmamalıdır.</w:t>
      </w:r>
    </w:p>
    <w:p w14:paraId="67744CFD"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42. </w:t>
      </w:r>
      <w:proofErr w:type="gramStart"/>
      <w:r w:rsidRPr="001F71B3">
        <w:rPr>
          <w:rFonts w:ascii="Times New Roman" w:hAnsi="Times New Roman" w:cs="Times New Roman"/>
          <w:lang w:val="tr-TR"/>
        </w:rPr>
        <w:t>Gelir Vergisi Kanununun</w:t>
      </w:r>
      <w:proofErr w:type="gramEnd"/>
      <w:r w:rsidRPr="001F71B3">
        <w:rPr>
          <w:rFonts w:ascii="Times New Roman" w:hAnsi="Times New Roman" w:cs="Times New Roman"/>
          <w:lang w:val="tr-TR"/>
        </w:rPr>
        <w:t xml:space="preserve"> geçici 69 uncu maddesi hükmü uyarınca varsa yatırım indirimi istisna tutarı belirlenmelidir. Buna göre;</w:t>
      </w:r>
    </w:p>
    <w:p w14:paraId="73BA7570"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A. 31.12. 2005 tarihi itibariyle indirim konusu yapılamamış ve 2021 yılına devreden yatırım indirim istisna tutarlarının indeksleme yapılarak ticari/zirai kazançtan veya kurum kazancından indirilmesi unutulmamalıdır.</w:t>
      </w:r>
    </w:p>
    <w:p w14:paraId="53384505" w14:textId="77777777" w:rsidR="00C85AAB" w:rsidRDefault="001F71B3" w:rsidP="00C85AAB">
      <w:pPr>
        <w:jc w:val="both"/>
        <w:rPr>
          <w:rFonts w:ascii="Times New Roman" w:hAnsi="Times New Roman" w:cs="Times New Roman"/>
        </w:rPr>
      </w:pPr>
      <w:r w:rsidRPr="001F71B3">
        <w:rPr>
          <w:rFonts w:ascii="Times New Roman" w:hAnsi="Times New Roman" w:cs="Times New Roman"/>
          <w:lang w:val="tr-TR"/>
        </w:rPr>
        <w:lastRenderedPageBreak/>
        <w:t>B. 24.04.2003 tarihinde önce yapılan müracaatlara istinaden alınan Yatırım Teşvik Belgesi kapsamında başlanılan ve 01.01.2016 tarihinden sonra yapılan yatırımlar nedeniyle 2021 yılına devreden yatırım indirimi istisna tutarlarının indeksleme yapılarak kurum kazancından indirilmesi sağlanmalıdır.</w:t>
      </w:r>
    </w:p>
    <w:p w14:paraId="30BCAA0F"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Yukarıdaki (B) şıkkında belirtilen şekilde kurumlarca yararlanılan yatırım indirim istisnası tutarı üzerinden, kazancın dağıtılıp dağıtılmadığına bakılmaksızın mutlak surette, G.V.K. </w:t>
      </w:r>
      <w:proofErr w:type="spellStart"/>
      <w:r w:rsidRPr="001F71B3">
        <w:rPr>
          <w:rFonts w:ascii="Times New Roman" w:hAnsi="Times New Roman" w:cs="Times New Roman"/>
          <w:lang w:val="tr-TR"/>
        </w:rPr>
        <w:t>nun</w:t>
      </w:r>
      <w:proofErr w:type="spellEnd"/>
      <w:r w:rsidRPr="001F71B3">
        <w:rPr>
          <w:rFonts w:ascii="Times New Roman" w:hAnsi="Times New Roman" w:cs="Times New Roman"/>
          <w:lang w:val="tr-TR"/>
        </w:rPr>
        <w:t xml:space="preserve"> Geçici 61 inci maddesi kapsamında </w:t>
      </w:r>
      <w:proofErr w:type="gramStart"/>
      <w:r w:rsidRPr="001F71B3">
        <w:rPr>
          <w:rFonts w:ascii="Times New Roman" w:hAnsi="Times New Roman" w:cs="Times New Roman"/>
          <w:lang w:val="tr-TR"/>
        </w:rPr>
        <w:t>%19.8</w:t>
      </w:r>
      <w:proofErr w:type="gramEnd"/>
      <w:r w:rsidRPr="001F71B3">
        <w:rPr>
          <w:rFonts w:ascii="Times New Roman" w:hAnsi="Times New Roman" w:cs="Times New Roman"/>
          <w:lang w:val="tr-TR"/>
        </w:rPr>
        <w:t xml:space="preserve"> oranında gelir vergisi kesintisi yapılacağı hususu unutulmamalıdır.</w:t>
      </w:r>
    </w:p>
    <w:p w14:paraId="50D4C1BD"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C. Gelir Vergisi Kanunu’nun yürürlükten kaldırılan 19 uncu maddesi kapsamında 2005 yılında başlanmış olup iktisadi ve teknik bütünlük arz eden ve 01.01.2006 tarihinden sonra </w:t>
      </w:r>
      <w:proofErr w:type="gramStart"/>
      <w:r w:rsidRPr="001F71B3">
        <w:rPr>
          <w:rFonts w:ascii="Times New Roman" w:hAnsi="Times New Roman" w:cs="Times New Roman"/>
          <w:lang w:val="tr-TR"/>
        </w:rPr>
        <w:t>gerçekleştirilen  yatırımlar</w:t>
      </w:r>
      <w:proofErr w:type="gramEnd"/>
      <w:r w:rsidRPr="001F71B3">
        <w:rPr>
          <w:rFonts w:ascii="Times New Roman" w:hAnsi="Times New Roman" w:cs="Times New Roman"/>
          <w:lang w:val="tr-TR"/>
        </w:rPr>
        <w:t xml:space="preserve"> nedeniyle yapılan yatırım harcamalarının %40’ı olan yatırım indirimi istisnası tutarının 2021 yılına devreden tutarın da endeksleme yapılarak ticari/zirai kazancın veya kurum kazancının vergilendirilmesi sırasında dikkate alınmalıdır.</w:t>
      </w:r>
    </w:p>
    <w:p w14:paraId="0D1943A9" w14:textId="6693FB8E"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43. </w:t>
      </w:r>
      <w:r w:rsidRPr="001F71B3">
        <w:rPr>
          <w:rFonts w:ascii="Times New Roman" w:hAnsi="Times New Roman" w:cs="Times New Roman"/>
          <w:lang w:val="tr-TR"/>
        </w:rPr>
        <w:t xml:space="preserve">Kurumlar Vergisi Kanununun 5, 5/A ve 5/B maddeleri </w:t>
      </w:r>
      <w:r w:rsidR="0045288A">
        <w:rPr>
          <w:rFonts w:ascii="Times New Roman" w:hAnsi="Times New Roman" w:cs="Times New Roman"/>
          <w:lang w:val="tr-TR"/>
        </w:rPr>
        <w:t xml:space="preserve">ile geçici </w:t>
      </w:r>
      <w:proofErr w:type="gramStart"/>
      <w:r w:rsidR="0045288A">
        <w:rPr>
          <w:rFonts w:ascii="Times New Roman" w:hAnsi="Times New Roman" w:cs="Times New Roman"/>
          <w:lang w:val="tr-TR"/>
        </w:rPr>
        <w:t>14 üncü</w:t>
      </w:r>
      <w:proofErr w:type="gramEnd"/>
      <w:r w:rsidR="0045288A">
        <w:rPr>
          <w:rFonts w:ascii="Times New Roman" w:hAnsi="Times New Roman" w:cs="Times New Roman"/>
          <w:lang w:val="tr-TR"/>
        </w:rPr>
        <w:t xml:space="preserve"> maddesi </w:t>
      </w:r>
      <w:r w:rsidRPr="001F71B3">
        <w:rPr>
          <w:rFonts w:ascii="Times New Roman" w:hAnsi="Times New Roman" w:cs="Times New Roman"/>
          <w:lang w:val="tr-TR"/>
        </w:rPr>
        <w:t>kapsamında kurumlar vergisinden istisna edilen varsa aşağıda belirtilen kazançlar tespit edilerek kurum kazancından indirilmesi sağlanmalıdır.</w:t>
      </w:r>
    </w:p>
    <w:p w14:paraId="1D454F43"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a. Tam mükellefiyete tabi başka bir kurumun sermayesine katılımından elde edilen kazançlar (İştirak kazancı.),</w:t>
      </w:r>
    </w:p>
    <w:p w14:paraId="06FE7EE8"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b. Tam mükellefiyete tabi başka bir kurumun kârına katılma </w:t>
      </w:r>
      <w:proofErr w:type="gramStart"/>
      <w:r w:rsidRPr="001F71B3">
        <w:rPr>
          <w:rFonts w:ascii="Times New Roman" w:hAnsi="Times New Roman" w:cs="Times New Roman"/>
          <w:lang w:val="tr-TR"/>
        </w:rPr>
        <w:t>imkanı</w:t>
      </w:r>
      <w:proofErr w:type="gramEnd"/>
      <w:r w:rsidRPr="001F71B3">
        <w:rPr>
          <w:rFonts w:ascii="Times New Roman" w:hAnsi="Times New Roman" w:cs="Times New Roman"/>
          <w:lang w:val="tr-TR"/>
        </w:rPr>
        <w:t xml:space="preserve"> veren kurucu senetleri ile diğer intifa senetlerinden elde edilen kâr payları (İştirak kazancı.),</w:t>
      </w:r>
    </w:p>
    <w:p w14:paraId="6C573B48"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c. Tam mükellefiyete tabi girişim sermayesi yatırım fonu katılma payları ile girişim sermayesi yatırım ortaklıklarının hisse senetlerinden elde edilen kâr payları (İştirak kazancı.),</w:t>
      </w:r>
    </w:p>
    <w:p w14:paraId="698A316A"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d. Kanuni ve iş merkezi Türkiye’de bulunmayan anonim ve </w:t>
      </w:r>
      <w:proofErr w:type="spellStart"/>
      <w:r w:rsidRPr="001F71B3">
        <w:rPr>
          <w:rFonts w:ascii="Times New Roman" w:hAnsi="Times New Roman" w:cs="Times New Roman"/>
          <w:lang w:val="tr-TR"/>
        </w:rPr>
        <w:t>limited</w:t>
      </w:r>
      <w:proofErr w:type="spellEnd"/>
      <w:r w:rsidRPr="001F71B3">
        <w:rPr>
          <w:rFonts w:ascii="Times New Roman" w:hAnsi="Times New Roman" w:cs="Times New Roman"/>
          <w:lang w:val="tr-TR"/>
        </w:rPr>
        <w:t xml:space="preserve"> şirket niteliğindeki şirketlerin (Dar mükellef kurumların) sermayesine iştirak eden kurumların elde ettikleri iştirak kazançları,</w:t>
      </w:r>
    </w:p>
    <w:p w14:paraId="75969DE0"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e. Yurt dışı iştirak hisselerinin elden çıkarılmasından sağlanan kazançlar,</w:t>
      </w:r>
    </w:p>
    <w:p w14:paraId="2E338992"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f. Emisyon primleri,</w:t>
      </w:r>
    </w:p>
    <w:p w14:paraId="0A316ECC"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g. Yurtdışı inşaat ve onarım işleri ile teknik hizmetlerden sağlanan kazançlar,</w:t>
      </w:r>
    </w:p>
    <w:p w14:paraId="257449E6"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h. Portföy ve fon işletme kazançları,</w:t>
      </w:r>
    </w:p>
    <w:p w14:paraId="7943C276"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i. Gayrimenkul satış kazançlarında %50 ve iştirak satışlarında %75’i,</w:t>
      </w:r>
    </w:p>
    <w:p w14:paraId="378814C4"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j. Banka borçlarının ödenmesinde kullanılan gayrimenkul ve iştirak hisseleri satış kazançları, </w:t>
      </w:r>
    </w:p>
    <w:p w14:paraId="7A916C41"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k. Bankaların, finansal kiralama veya finansman şirketlerinin alacak karşılığında edindikleri gayrimenkullerin satışından sağlanan kazançların %50’si ile diğer değerlerin satışından doğan kazançların %75’i,</w:t>
      </w:r>
    </w:p>
    <w:p w14:paraId="37F2FDA3"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l. Kurumların yurt dışında bulunan iş yerleri veya </w:t>
      </w:r>
      <w:proofErr w:type="gramStart"/>
      <w:r w:rsidRPr="001F71B3">
        <w:rPr>
          <w:rFonts w:ascii="Times New Roman" w:hAnsi="Times New Roman" w:cs="Times New Roman"/>
          <w:lang w:val="tr-TR"/>
        </w:rPr>
        <w:t>daimi</w:t>
      </w:r>
      <w:proofErr w:type="gramEnd"/>
      <w:r w:rsidRPr="001F71B3">
        <w:rPr>
          <w:rFonts w:ascii="Times New Roman" w:hAnsi="Times New Roman" w:cs="Times New Roman"/>
          <w:lang w:val="tr-TR"/>
        </w:rPr>
        <w:t xml:space="preserve"> temsilcileri aracılığı ile elde ettikleri kurum kazançları,</w:t>
      </w:r>
    </w:p>
    <w:p w14:paraId="7FF93226"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m. Eğitim kazançları,</w:t>
      </w:r>
    </w:p>
    <w:p w14:paraId="1605D724"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n. Rehabilitasyon merkezlerinin işletilmesinden sağlanan kazançlar,</w:t>
      </w:r>
    </w:p>
    <w:p w14:paraId="791B32F4"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ö. Kooperatiflerin ortakları için hesapladıkları </w:t>
      </w:r>
      <w:proofErr w:type="spellStart"/>
      <w:r w:rsidRPr="001F71B3">
        <w:rPr>
          <w:rFonts w:ascii="Times New Roman" w:hAnsi="Times New Roman" w:cs="Times New Roman"/>
          <w:lang w:val="tr-TR"/>
        </w:rPr>
        <w:t>risturnlar</w:t>
      </w:r>
      <w:proofErr w:type="spellEnd"/>
      <w:r w:rsidRPr="001F71B3">
        <w:rPr>
          <w:rFonts w:ascii="Times New Roman" w:hAnsi="Times New Roman" w:cs="Times New Roman"/>
          <w:lang w:val="tr-TR"/>
        </w:rPr>
        <w:t>.</w:t>
      </w:r>
    </w:p>
    <w:p w14:paraId="237EA14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lastRenderedPageBreak/>
        <w:t xml:space="preserve">p. Her türlü taşınır ve taşınmaz malların Finansal Kiralama, </w:t>
      </w:r>
      <w:proofErr w:type="spellStart"/>
      <w:r w:rsidRPr="001F71B3">
        <w:rPr>
          <w:rFonts w:ascii="Times New Roman" w:hAnsi="Times New Roman" w:cs="Times New Roman"/>
          <w:lang w:val="tr-TR"/>
        </w:rPr>
        <w:t>Faktoring</w:t>
      </w:r>
      <w:proofErr w:type="spellEnd"/>
      <w:r w:rsidRPr="001F71B3">
        <w:rPr>
          <w:rFonts w:ascii="Times New Roman" w:hAnsi="Times New Roman" w:cs="Times New Roman"/>
          <w:lang w:val="tr-TR"/>
        </w:rPr>
        <w:t xml:space="preserve"> ve Finansman Şirketleri Kanunu kapsamında geri kiralama amacıyla ve sözleşme sonunda geri alınması koşuluyla, kurumlar tarafından     finansal kiralama şirketleri, katılım bankaları ile kalkınma ve yatırım bankalarına satışından doğan kazançlar ve kurumlarca söz konusu varlıkların devralındığı kuruma kira süresi sonunda </w:t>
      </w:r>
      <w:proofErr w:type="gramStart"/>
      <w:r w:rsidRPr="001F71B3">
        <w:rPr>
          <w:rFonts w:ascii="Times New Roman" w:hAnsi="Times New Roman" w:cs="Times New Roman"/>
          <w:lang w:val="tr-TR"/>
        </w:rPr>
        <w:t>devrinden  doğan</w:t>
      </w:r>
      <w:proofErr w:type="gramEnd"/>
      <w:r w:rsidRPr="001F71B3">
        <w:rPr>
          <w:rFonts w:ascii="Times New Roman" w:hAnsi="Times New Roman" w:cs="Times New Roman"/>
          <w:lang w:val="tr-TR"/>
        </w:rPr>
        <w:t xml:space="preserve"> kazançlar,</w:t>
      </w:r>
    </w:p>
    <w:p w14:paraId="4BFE8E64"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r. Her türlü varlık ve hakların, kaynak kuruluşlarınca, kira sertifikası ihracı amacıyla ve sözleşme sonunda geri alınması koşulu ile varlık kiralama şirketlerine satışı ile varlık kiralama şirketlerince bu        varlıkların devralındığı kuruma satışından doğan kazançlar,</w:t>
      </w:r>
    </w:p>
    <w:p w14:paraId="7FA96B7D"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s. Yabancı fon kazançları,</w:t>
      </w:r>
    </w:p>
    <w:p w14:paraId="218DA076"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ş. Sınai mülkiyet haklarından elde edilen kazançlar. </w:t>
      </w:r>
    </w:p>
    <w:p w14:paraId="515180B2"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t.  7352 sayılı Kanunun 2 </w:t>
      </w:r>
      <w:proofErr w:type="spellStart"/>
      <w:r w:rsidRPr="001F71B3">
        <w:rPr>
          <w:rFonts w:ascii="Times New Roman" w:hAnsi="Times New Roman" w:cs="Times New Roman"/>
          <w:lang w:val="tr-TR"/>
        </w:rPr>
        <w:t>nci</w:t>
      </w:r>
      <w:proofErr w:type="spellEnd"/>
      <w:r w:rsidRPr="001F71B3">
        <w:rPr>
          <w:rFonts w:ascii="Times New Roman" w:hAnsi="Times New Roman" w:cs="Times New Roman"/>
          <w:lang w:val="tr-TR"/>
        </w:rPr>
        <w:t xml:space="preserve"> maddesiyle KVK’ </w:t>
      </w:r>
      <w:proofErr w:type="spellStart"/>
      <w:r w:rsidRPr="001F71B3">
        <w:rPr>
          <w:rFonts w:ascii="Times New Roman" w:hAnsi="Times New Roman" w:cs="Times New Roman"/>
          <w:lang w:val="tr-TR"/>
        </w:rPr>
        <w:t>na</w:t>
      </w:r>
      <w:proofErr w:type="spellEnd"/>
      <w:r w:rsidRPr="001F71B3">
        <w:rPr>
          <w:rFonts w:ascii="Times New Roman" w:hAnsi="Times New Roman" w:cs="Times New Roman"/>
          <w:lang w:val="tr-TR"/>
        </w:rPr>
        <w:t xml:space="preserve"> eklenen Geçici </w:t>
      </w:r>
      <w:r w:rsidR="00353421">
        <w:rPr>
          <w:rFonts w:ascii="Times New Roman" w:hAnsi="Times New Roman" w:cs="Times New Roman"/>
          <w:lang w:val="tr-TR"/>
        </w:rPr>
        <w:t xml:space="preserve">14 </w:t>
      </w:r>
      <w:proofErr w:type="gramStart"/>
      <w:r w:rsidR="00353421">
        <w:rPr>
          <w:rFonts w:ascii="Times New Roman" w:hAnsi="Times New Roman" w:cs="Times New Roman"/>
          <w:lang w:val="tr-TR"/>
        </w:rPr>
        <w:t xml:space="preserve">üncü </w:t>
      </w:r>
      <w:r w:rsidRPr="001F71B3">
        <w:rPr>
          <w:rFonts w:ascii="Times New Roman" w:hAnsi="Times New Roman" w:cs="Times New Roman"/>
          <w:lang w:val="tr-TR"/>
        </w:rPr>
        <w:t xml:space="preserve"> maddesi</w:t>
      </w:r>
      <w:r w:rsidR="00353421">
        <w:rPr>
          <w:rFonts w:ascii="Times New Roman" w:hAnsi="Times New Roman" w:cs="Times New Roman"/>
          <w:lang w:val="tr-TR"/>
        </w:rPr>
        <w:t>nin</w:t>
      </w:r>
      <w:proofErr w:type="gramEnd"/>
      <w:r w:rsidR="00353421">
        <w:rPr>
          <w:rFonts w:ascii="Times New Roman" w:hAnsi="Times New Roman" w:cs="Times New Roman"/>
          <w:lang w:val="tr-TR"/>
        </w:rPr>
        <w:t xml:space="preserve"> 1, 2 ve 3 numaralı fıkrasında yer verilen</w:t>
      </w:r>
      <w:r w:rsidRPr="001F71B3">
        <w:rPr>
          <w:rFonts w:ascii="Times New Roman" w:hAnsi="Times New Roman" w:cs="Times New Roman"/>
          <w:lang w:val="tr-TR"/>
        </w:rPr>
        <w:t xml:space="preserve"> kur farkı</w:t>
      </w:r>
      <w:r w:rsidR="00353421">
        <w:rPr>
          <w:rFonts w:ascii="Times New Roman" w:hAnsi="Times New Roman" w:cs="Times New Roman"/>
          <w:lang w:val="tr-TR"/>
        </w:rPr>
        <w:t>, faiz ve kâr payı ile diğer</w:t>
      </w:r>
      <w:r w:rsidRPr="001F71B3">
        <w:rPr>
          <w:rFonts w:ascii="Times New Roman" w:hAnsi="Times New Roman" w:cs="Times New Roman"/>
          <w:lang w:val="tr-TR"/>
        </w:rPr>
        <w:t xml:space="preserve"> kazançlar, </w:t>
      </w:r>
    </w:p>
    <w:p w14:paraId="3EC2FE7C" w14:textId="1BDEBE1C" w:rsidR="001F71B3" w:rsidRDefault="001F71B3" w:rsidP="00C85AAB">
      <w:pPr>
        <w:jc w:val="both"/>
        <w:rPr>
          <w:rFonts w:ascii="Times New Roman" w:hAnsi="Times New Roman" w:cs="Times New Roman"/>
          <w:lang w:val="tr-TR"/>
        </w:rPr>
      </w:pPr>
      <w:r w:rsidRPr="001F71B3">
        <w:rPr>
          <w:rFonts w:ascii="Times New Roman" w:hAnsi="Times New Roman" w:cs="Times New Roman"/>
          <w:b/>
          <w:bCs/>
          <w:lang w:val="tr-TR"/>
        </w:rPr>
        <w:t xml:space="preserve">44. </w:t>
      </w:r>
      <w:r w:rsidRPr="001F71B3">
        <w:rPr>
          <w:rFonts w:ascii="Times New Roman" w:hAnsi="Times New Roman" w:cs="Times New Roman"/>
          <w:lang w:val="tr-TR"/>
        </w:rPr>
        <w:t>01.01.1999 tarihinden önce işletmeye dahil olup işte kullanılan taşıtların aynı zamanda zati ve ailevi ihtiyaçlarda da kullanılması nedeniyle bu araçların amortismanlarının ½’si gider olarak dikkate alınmadığı hususunun dikkate alınarak, söz konusu taşıtların 2021 yılında satılması halinde, gider kaydedilmeyen amortisman tutarının beyanname üzerinde, diğer indirimler kısmında gösterilerek, kazançtan indirilmesi unutulmamalıdır.</w:t>
      </w:r>
    </w:p>
    <w:p w14:paraId="59A9C25F" w14:textId="4B2FFF21"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45. </w:t>
      </w:r>
      <w:r w:rsidRPr="001F71B3">
        <w:rPr>
          <w:rFonts w:ascii="Times New Roman" w:hAnsi="Times New Roman" w:cs="Times New Roman"/>
          <w:lang w:val="tr-TR"/>
        </w:rPr>
        <w:t xml:space="preserve">Beyan edilen kazanca göre ödenecek kurumlar vergisi ve eski hükümlere göre yararlanılan yatırım indirimi istisnası tutarı üzerinden </w:t>
      </w:r>
      <w:proofErr w:type="spellStart"/>
      <w:r w:rsidRPr="001F71B3">
        <w:rPr>
          <w:rFonts w:ascii="Times New Roman" w:hAnsi="Times New Roman" w:cs="Times New Roman"/>
          <w:lang w:val="tr-TR"/>
        </w:rPr>
        <w:t>GVK’nun</w:t>
      </w:r>
      <w:proofErr w:type="spellEnd"/>
      <w:r w:rsidRPr="001F71B3">
        <w:rPr>
          <w:rFonts w:ascii="Times New Roman" w:hAnsi="Times New Roman" w:cs="Times New Roman"/>
          <w:lang w:val="tr-TR"/>
        </w:rPr>
        <w:t xml:space="preserve"> geçici 61 inci maddesi kapsamında kesilen </w:t>
      </w:r>
      <w:proofErr w:type="gramStart"/>
      <w:r w:rsidRPr="001F71B3">
        <w:rPr>
          <w:rFonts w:ascii="Times New Roman" w:hAnsi="Times New Roman" w:cs="Times New Roman"/>
          <w:lang w:val="tr-TR"/>
        </w:rPr>
        <w:t>%19.8</w:t>
      </w:r>
      <w:proofErr w:type="gramEnd"/>
      <w:r w:rsidRPr="001F71B3">
        <w:rPr>
          <w:rFonts w:ascii="Times New Roman" w:hAnsi="Times New Roman" w:cs="Times New Roman"/>
          <w:lang w:val="tr-TR"/>
        </w:rPr>
        <w:t xml:space="preserve"> gelir vergisi toplamı, 31.12. 2021 tarihli bilanço ve gelir tablosunda (Dönem Kârı ve diğer yasal yükümlülükler karşılığında) gösterilmelidir. </w:t>
      </w:r>
    </w:p>
    <w:p w14:paraId="6092A2D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46. </w:t>
      </w:r>
      <w:r w:rsidRPr="001F71B3">
        <w:rPr>
          <w:rFonts w:ascii="Times New Roman" w:hAnsi="Times New Roman" w:cs="Times New Roman"/>
          <w:lang w:val="tr-TR"/>
        </w:rPr>
        <w:t>2021 yılına ilişkin olup, kurumlar vergisi beyannamesi verilene kadar gelen gider faturalarının KDV tutarları hariç 2022 yılı kanunu defter kayıtlarına geçmiş yıl gideri olarak kaydedilip, kurumlar vergisi beyannamesinde bu fatura toplamları diğer indirimler sütununda gösterilerek matrahtan indirilmesi sağlanmalıdır.</w:t>
      </w:r>
    </w:p>
    <w:p w14:paraId="747E9E6C"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47. </w:t>
      </w:r>
      <w:r w:rsidRPr="001F71B3">
        <w:rPr>
          <w:rFonts w:ascii="Times New Roman" w:hAnsi="Times New Roman" w:cs="Times New Roman"/>
          <w:lang w:val="tr-TR"/>
        </w:rPr>
        <w:t>2020 yılına ilişkin olup 2021 yılı kayıtlarına alınan geç gelen fatura bedelleri, 2020 yılı kurum kazancından beyanname üzerinden indirilmiş olacağından, bu tutarların 2021 yılı beyanı sırasında kanunen kabul edilmeyen gider olarak kurum kazancına eklenmesi unutulmamalıdır.</w:t>
      </w:r>
    </w:p>
    <w:p w14:paraId="38908088"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48. </w:t>
      </w:r>
      <w:r w:rsidRPr="001F71B3">
        <w:rPr>
          <w:rFonts w:ascii="Times New Roman" w:hAnsi="Times New Roman" w:cs="Times New Roman"/>
          <w:lang w:val="tr-TR"/>
        </w:rPr>
        <w:t>2018 vergilendirme döneminde satılan veya zayi olduğu nedenle sigortadan alınan tazminat fazlasının söz konusu iktisadi kıymetlerin aynısını veya benzerinin alınmasına karar alınan demirbaşlarla ilgili olarak oluşturulan yenileme fonu hesabına konulan tutar, ilgili iktisadi kıymetin alınmaması halinde 2021 yılı kazancına eklenmesi unutulmamalıdır.</w:t>
      </w:r>
    </w:p>
    <w:p w14:paraId="1A9FBF72"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49. </w:t>
      </w:r>
      <w:r w:rsidRPr="001F71B3">
        <w:rPr>
          <w:rFonts w:ascii="Times New Roman" w:hAnsi="Times New Roman" w:cs="Times New Roman"/>
          <w:lang w:val="tr-TR"/>
        </w:rPr>
        <w:t xml:space="preserve">Örtülü sermayeye ilişkin faiz ve benzeri ödemeler ile örtülü yoldan dağıtılan kazançlar bir yandan kanunen kabul edilmeyen gider olması yanında, diğer yandan bu ödemeler hesap döneminin son günü itibariyle dağıtılmış kâr payı sayıldığı hususu unutulmamalı ve ödenen bu tutarlar </w:t>
      </w:r>
      <w:proofErr w:type="spellStart"/>
      <w:r w:rsidRPr="001F71B3">
        <w:rPr>
          <w:rFonts w:ascii="Times New Roman" w:hAnsi="Times New Roman" w:cs="Times New Roman"/>
          <w:lang w:val="tr-TR"/>
        </w:rPr>
        <w:t>brütleştirilmek</w:t>
      </w:r>
      <w:proofErr w:type="spellEnd"/>
      <w:r w:rsidRPr="001F71B3">
        <w:rPr>
          <w:rFonts w:ascii="Times New Roman" w:hAnsi="Times New Roman" w:cs="Times New Roman"/>
          <w:lang w:val="tr-TR"/>
        </w:rPr>
        <w:t xml:space="preserve"> suretiyle üzerinden kâr dağıtımına ilişkin %15 oranında yapılacak vergi kesintisine ilişkin muhtasar beyannamenin 26.01.2022 tarihine kadar verilmesi ve kesilen verginin 26.01.2022 günü akşamına kadar ödenmesi sağlanmalıdır.</w:t>
      </w:r>
    </w:p>
    <w:p w14:paraId="7D802A50"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u w:val="single"/>
          <w:lang w:val="tr-TR"/>
        </w:rPr>
        <w:t>Örnek 1.</w:t>
      </w:r>
      <w:r w:rsidRPr="001F71B3">
        <w:rPr>
          <w:rFonts w:ascii="Times New Roman" w:hAnsi="Times New Roman" w:cs="Times New Roman"/>
          <w:lang w:val="tr-TR"/>
        </w:rPr>
        <w:t xml:space="preserve"> A.Ş. Ortaktan aldığı 1.200.000.- </w:t>
      </w:r>
      <w:proofErr w:type="spellStart"/>
      <w:proofErr w:type="gramStart"/>
      <w:r w:rsidRPr="001F71B3">
        <w:rPr>
          <w:rFonts w:ascii="Times New Roman" w:hAnsi="Times New Roman" w:cs="Times New Roman"/>
          <w:lang w:val="tr-TR"/>
        </w:rPr>
        <w:t>TL.borç</w:t>
      </w:r>
      <w:proofErr w:type="spellEnd"/>
      <w:proofErr w:type="gramEnd"/>
      <w:r w:rsidRPr="001F71B3">
        <w:rPr>
          <w:rFonts w:ascii="Times New Roman" w:hAnsi="Times New Roman" w:cs="Times New Roman"/>
          <w:lang w:val="tr-TR"/>
        </w:rPr>
        <w:t xml:space="preserve"> karşılığında 2021’de 120.000.- TL faiz ödemiş ve finansman gideri yazmıştır. Dönem başı öz sermayesi 300.000.- </w:t>
      </w:r>
      <w:proofErr w:type="spellStart"/>
      <w:proofErr w:type="gramStart"/>
      <w:r w:rsidRPr="001F71B3">
        <w:rPr>
          <w:rFonts w:ascii="Times New Roman" w:hAnsi="Times New Roman" w:cs="Times New Roman"/>
          <w:lang w:val="tr-TR"/>
        </w:rPr>
        <w:t>TL.dir</w:t>
      </w:r>
      <w:proofErr w:type="spellEnd"/>
      <w:r w:rsidRPr="001F71B3">
        <w:rPr>
          <w:rFonts w:ascii="Times New Roman" w:hAnsi="Times New Roman" w:cs="Times New Roman"/>
          <w:lang w:val="tr-TR"/>
        </w:rPr>
        <w:t>.(</w:t>
      </w:r>
      <w:proofErr w:type="gramEnd"/>
      <w:r w:rsidRPr="001F71B3">
        <w:rPr>
          <w:rFonts w:ascii="Times New Roman" w:hAnsi="Times New Roman" w:cs="Times New Roman"/>
          <w:lang w:val="tr-TR"/>
        </w:rPr>
        <w:t>Bu borcun tamamı 2022 yılında ödenecektir.)</w:t>
      </w:r>
    </w:p>
    <w:p w14:paraId="38E43E37"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lastRenderedPageBreak/>
        <w:t xml:space="preserve">      - Örtülü Sermaye Tutarı = Ort. Alınan </w:t>
      </w:r>
      <w:proofErr w:type="gramStart"/>
      <w:r w:rsidRPr="001F71B3">
        <w:rPr>
          <w:rFonts w:ascii="Times New Roman" w:hAnsi="Times New Roman" w:cs="Times New Roman"/>
          <w:lang w:val="tr-TR"/>
        </w:rPr>
        <w:t>Borç -</w:t>
      </w:r>
      <w:proofErr w:type="gramEnd"/>
      <w:r w:rsidRPr="001F71B3">
        <w:rPr>
          <w:rFonts w:ascii="Times New Roman" w:hAnsi="Times New Roman" w:cs="Times New Roman"/>
          <w:lang w:val="tr-TR"/>
        </w:rPr>
        <w:t xml:space="preserve"> (Öz sermaye x 3)</w:t>
      </w:r>
    </w:p>
    <w:p w14:paraId="2733A743"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300.000.- </w:t>
      </w:r>
      <w:proofErr w:type="gramStart"/>
      <w:r w:rsidRPr="001F71B3">
        <w:rPr>
          <w:rFonts w:ascii="Times New Roman" w:hAnsi="Times New Roman" w:cs="Times New Roman"/>
          <w:lang w:val="tr-TR"/>
        </w:rPr>
        <w:t>TL  =</w:t>
      </w:r>
      <w:proofErr w:type="gramEnd"/>
      <w:r w:rsidRPr="001F71B3">
        <w:rPr>
          <w:rFonts w:ascii="Times New Roman" w:hAnsi="Times New Roman" w:cs="Times New Roman"/>
          <w:lang w:val="tr-TR"/>
        </w:rPr>
        <w:t xml:space="preserve"> 1.200.000.- – (300.000.- x 3)                    </w:t>
      </w:r>
    </w:p>
    <w:p w14:paraId="03A482A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Örtülü </w:t>
      </w:r>
      <w:proofErr w:type="spellStart"/>
      <w:r w:rsidRPr="001F71B3">
        <w:rPr>
          <w:rFonts w:ascii="Times New Roman" w:hAnsi="Times New Roman" w:cs="Times New Roman"/>
          <w:lang w:val="tr-TR"/>
        </w:rPr>
        <w:t>Ser.İlişkin</w:t>
      </w:r>
      <w:proofErr w:type="spellEnd"/>
      <w:r w:rsidRPr="001F71B3">
        <w:rPr>
          <w:rFonts w:ascii="Times New Roman" w:hAnsi="Times New Roman" w:cs="Times New Roman"/>
          <w:lang w:val="tr-TR"/>
        </w:rPr>
        <w:t xml:space="preserve"> Faiz = </w:t>
      </w:r>
      <w:r w:rsidRPr="001F71B3">
        <w:rPr>
          <w:rFonts w:ascii="Times New Roman" w:hAnsi="Times New Roman" w:cs="Times New Roman"/>
          <w:u w:val="single"/>
          <w:lang w:val="tr-TR"/>
        </w:rPr>
        <w:t xml:space="preserve">Örtülü Sermaye x </w:t>
      </w:r>
      <w:proofErr w:type="spellStart"/>
      <w:r w:rsidRPr="001F71B3">
        <w:rPr>
          <w:rFonts w:ascii="Times New Roman" w:hAnsi="Times New Roman" w:cs="Times New Roman"/>
          <w:u w:val="single"/>
          <w:lang w:val="tr-TR"/>
        </w:rPr>
        <w:t>Ort.Ödenen</w:t>
      </w:r>
      <w:proofErr w:type="spellEnd"/>
      <w:r w:rsidRPr="001F71B3">
        <w:rPr>
          <w:rFonts w:ascii="Times New Roman" w:hAnsi="Times New Roman" w:cs="Times New Roman"/>
          <w:u w:val="single"/>
          <w:lang w:val="tr-TR"/>
        </w:rPr>
        <w:t xml:space="preserve"> Faiz</w:t>
      </w:r>
      <w:r w:rsidRPr="001F71B3">
        <w:rPr>
          <w:rFonts w:ascii="Times New Roman" w:hAnsi="Times New Roman" w:cs="Times New Roman"/>
          <w:lang w:val="tr-TR"/>
        </w:rPr>
        <w:t xml:space="preserve">                            </w:t>
      </w:r>
    </w:p>
    <w:p w14:paraId="59359EF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Ort. Alınan Borç Toplamı</w:t>
      </w:r>
    </w:p>
    <w:p w14:paraId="7920DA3F"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30.000.- TL = </w:t>
      </w:r>
      <w:r w:rsidRPr="001F71B3">
        <w:rPr>
          <w:rFonts w:ascii="Times New Roman" w:hAnsi="Times New Roman" w:cs="Times New Roman"/>
          <w:u w:val="single"/>
          <w:lang w:val="tr-TR"/>
        </w:rPr>
        <w:t>300.000.- x 120.000.-</w:t>
      </w:r>
      <w:proofErr w:type="gramStart"/>
      <w:r w:rsidRPr="001F71B3">
        <w:rPr>
          <w:rFonts w:ascii="Times New Roman" w:hAnsi="Times New Roman" w:cs="Times New Roman"/>
          <w:u w:val="single"/>
          <w:lang w:val="tr-TR"/>
        </w:rPr>
        <w:t xml:space="preserve"> </w:t>
      </w:r>
      <w:r w:rsidRPr="001F71B3">
        <w:rPr>
          <w:rFonts w:ascii="Times New Roman" w:hAnsi="Times New Roman" w:cs="Times New Roman"/>
          <w:lang w:val="tr-TR"/>
        </w:rPr>
        <w:t xml:space="preserve">  (</w:t>
      </w:r>
      <w:proofErr w:type="spellStart"/>
      <w:proofErr w:type="gramEnd"/>
      <w:r w:rsidRPr="001F71B3">
        <w:rPr>
          <w:rFonts w:ascii="Times New Roman" w:hAnsi="Times New Roman" w:cs="Times New Roman"/>
          <w:lang w:val="tr-TR"/>
        </w:rPr>
        <w:t>K.K.E.Gider</w:t>
      </w:r>
      <w:proofErr w:type="spellEnd"/>
      <w:r w:rsidRPr="001F71B3">
        <w:rPr>
          <w:rFonts w:ascii="Times New Roman" w:hAnsi="Times New Roman" w:cs="Times New Roman"/>
          <w:lang w:val="tr-TR"/>
        </w:rPr>
        <w:t xml:space="preserve"> yazılır.)</w:t>
      </w:r>
    </w:p>
    <w:p w14:paraId="7C61A5A2"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u w:val="single"/>
          <w:lang w:val="tr-TR"/>
        </w:rPr>
        <w:t xml:space="preserve"> </w:t>
      </w:r>
      <w:r w:rsidRPr="001F71B3">
        <w:rPr>
          <w:rFonts w:ascii="Times New Roman" w:hAnsi="Times New Roman" w:cs="Times New Roman"/>
          <w:lang w:val="tr-TR"/>
        </w:rPr>
        <w:t xml:space="preserve">                                                               1.200.000.-</w:t>
      </w:r>
    </w:p>
    <w:p w14:paraId="491C36B4"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Dağıtılan net kâr payı = </w:t>
      </w:r>
      <w:proofErr w:type="spellStart"/>
      <w:r w:rsidRPr="001F71B3">
        <w:rPr>
          <w:rFonts w:ascii="Times New Roman" w:hAnsi="Times New Roman" w:cs="Times New Roman"/>
          <w:lang w:val="tr-TR"/>
        </w:rPr>
        <w:t>Ört.Sermayeye</w:t>
      </w:r>
      <w:proofErr w:type="spellEnd"/>
      <w:r w:rsidRPr="001F71B3">
        <w:rPr>
          <w:rFonts w:ascii="Times New Roman" w:hAnsi="Times New Roman" w:cs="Times New Roman"/>
          <w:lang w:val="tr-TR"/>
        </w:rPr>
        <w:t xml:space="preserve"> ilişkin faiz olup 30.000.- TL’dir.</w:t>
      </w:r>
    </w:p>
    <w:p w14:paraId="5A6B8529"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Dağıtılan kâr payının net tutarı %15 kesinti oranına göre brüt tutarı =30.000.- x 100/ 85 = 35.294.12 TL olup, bu tutar üzerinden </w:t>
      </w:r>
      <w:proofErr w:type="gramStart"/>
      <w:r w:rsidRPr="001F71B3">
        <w:rPr>
          <w:rFonts w:ascii="Times New Roman" w:hAnsi="Times New Roman" w:cs="Times New Roman"/>
          <w:lang w:val="tr-TR"/>
        </w:rPr>
        <w:t>yapılacak  vergi</w:t>
      </w:r>
      <w:proofErr w:type="gramEnd"/>
      <w:r w:rsidRPr="001F71B3">
        <w:rPr>
          <w:rFonts w:ascii="Times New Roman" w:hAnsi="Times New Roman" w:cs="Times New Roman"/>
          <w:lang w:val="tr-TR"/>
        </w:rPr>
        <w:t xml:space="preserve">  kesintisi (17.647.06 x %15) = 5.294.12 TL olacaktır. </w:t>
      </w:r>
    </w:p>
    <w:p w14:paraId="69E053B4"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Bu tutar vergi 26.01.2022 günü akşamına kadar muhtasar beyanname ile beyan </w:t>
      </w:r>
      <w:proofErr w:type="gramStart"/>
      <w:r w:rsidRPr="001F71B3">
        <w:rPr>
          <w:rFonts w:ascii="Times New Roman" w:hAnsi="Times New Roman" w:cs="Times New Roman"/>
          <w:lang w:val="tr-TR"/>
        </w:rPr>
        <w:t>edilip  26.01.2022</w:t>
      </w:r>
      <w:proofErr w:type="gramEnd"/>
      <w:r w:rsidRPr="001F71B3">
        <w:rPr>
          <w:rFonts w:ascii="Times New Roman" w:hAnsi="Times New Roman" w:cs="Times New Roman"/>
          <w:lang w:val="tr-TR"/>
        </w:rPr>
        <w:t xml:space="preserve"> günü akşamına kadar ödenmesi ve ödenen bu tutar kurumca 2021 yılı veya 2022 kayıtlarına KKEG yazılması gerekir.</w:t>
      </w:r>
    </w:p>
    <w:p w14:paraId="5DF80A1D"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u w:val="single"/>
          <w:lang w:val="tr-TR"/>
        </w:rPr>
        <w:t>Örnek 2</w:t>
      </w:r>
      <w:r w:rsidRPr="001F71B3">
        <w:rPr>
          <w:rFonts w:ascii="Times New Roman" w:hAnsi="Times New Roman" w:cs="Times New Roman"/>
          <w:b/>
          <w:bCs/>
          <w:lang w:val="tr-TR"/>
        </w:rPr>
        <w:t>.</w:t>
      </w:r>
      <w:r w:rsidRPr="001F71B3">
        <w:rPr>
          <w:rFonts w:ascii="Times New Roman" w:hAnsi="Times New Roman" w:cs="Times New Roman"/>
          <w:lang w:val="tr-TR"/>
        </w:rPr>
        <w:t xml:space="preserve"> A.Ş. 2021 yılında ilişkisiz kişiye 725.000.- TL sattığı tekstil makinasının bir benzerini aynı vade ve koşullarda ortağının </w:t>
      </w:r>
      <w:proofErr w:type="spellStart"/>
      <w:proofErr w:type="gramStart"/>
      <w:r w:rsidRPr="001F71B3">
        <w:rPr>
          <w:rFonts w:ascii="Times New Roman" w:hAnsi="Times New Roman" w:cs="Times New Roman"/>
          <w:lang w:val="tr-TR"/>
        </w:rPr>
        <w:t>kardeşne</w:t>
      </w:r>
      <w:proofErr w:type="spellEnd"/>
      <w:r w:rsidRPr="001F71B3">
        <w:rPr>
          <w:rFonts w:ascii="Times New Roman" w:hAnsi="Times New Roman" w:cs="Times New Roman"/>
          <w:lang w:val="tr-TR"/>
        </w:rPr>
        <w:t xml:space="preserve">  700.000.</w:t>
      </w:r>
      <w:proofErr w:type="gramEnd"/>
      <w:r w:rsidRPr="001F71B3">
        <w:rPr>
          <w:rFonts w:ascii="Times New Roman" w:hAnsi="Times New Roman" w:cs="Times New Roman"/>
          <w:lang w:val="tr-TR"/>
        </w:rPr>
        <w:t>- TL satmıştır.</w:t>
      </w:r>
    </w:p>
    <w:p w14:paraId="0FA8DFB1"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w:t>
      </w:r>
      <w:proofErr w:type="spellStart"/>
      <w:r w:rsidRPr="001F71B3">
        <w:rPr>
          <w:rFonts w:ascii="Times New Roman" w:hAnsi="Times New Roman" w:cs="Times New Roman"/>
          <w:lang w:val="tr-TR"/>
        </w:rPr>
        <w:t>Transf</w:t>
      </w:r>
      <w:proofErr w:type="spellEnd"/>
      <w:r w:rsidRPr="001F71B3">
        <w:rPr>
          <w:rFonts w:ascii="Times New Roman" w:hAnsi="Times New Roman" w:cs="Times New Roman"/>
          <w:lang w:val="tr-TR"/>
        </w:rPr>
        <w:t xml:space="preserve">. </w:t>
      </w:r>
      <w:proofErr w:type="spellStart"/>
      <w:r w:rsidRPr="001F71B3">
        <w:rPr>
          <w:rFonts w:ascii="Times New Roman" w:hAnsi="Times New Roman" w:cs="Times New Roman"/>
          <w:lang w:val="tr-TR"/>
        </w:rPr>
        <w:t>Fiy.Yoluyla</w:t>
      </w:r>
      <w:proofErr w:type="spellEnd"/>
      <w:r w:rsidRPr="001F71B3">
        <w:rPr>
          <w:rFonts w:ascii="Times New Roman" w:hAnsi="Times New Roman" w:cs="Times New Roman"/>
          <w:lang w:val="tr-TR"/>
        </w:rPr>
        <w:t xml:space="preserve"> </w:t>
      </w:r>
      <w:proofErr w:type="gramStart"/>
      <w:r w:rsidRPr="001F71B3">
        <w:rPr>
          <w:rFonts w:ascii="Times New Roman" w:hAnsi="Times New Roman" w:cs="Times New Roman"/>
          <w:lang w:val="tr-TR"/>
        </w:rPr>
        <w:t>Örtülü  Dağıtılan</w:t>
      </w:r>
      <w:proofErr w:type="gramEnd"/>
      <w:r w:rsidRPr="001F71B3">
        <w:rPr>
          <w:rFonts w:ascii="Times New Roman" w:hAnsi="Times New Roman" w:cs="Times New Roman"/>
          <w:lang w:val="tr-TR"/>
        </w:rPr>
        <w:t xml:space="preserve"> Kazanç =  Emsal Fiyatı  - İlişkili Kişiye Yapılan Satış Bedeli. </w:t>
      </w:r>
    </w:p>
    <w:p w14:paraId="5C9A4504"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25.000.- </w:t>
      </w:r>
      <w:proofErr w:type="gramStart"/>
      <w:r w:rsidRPr="001F71B3">
        <w:rPr>
          <w:rFonts w:ascii="Times New Roman" w:hAnsi="Times New Roman" w:cs="Times New Roman"/>
          <w:lang w:val="tr-TR"/>
        </w:rPr>
        <w:t>TL  =</w:t>
      </w:r>
      <w:proofErr w:type="gramEnd"/>
      <w:r w:rsidRPr="001F71B3">
        <w:rPr>
          <w:rFonts w:ascii="Times New Roman" w:hAnsi="Times New Roman" w:cs="Times New Roman"/>
          <w:lang w:val="tr-TR"/>
        </w:rPr>
        <w:t xml:space="preserve"> 725.000.- TL – 700.000.- TL </w:t>
      </w:r>
    </w:p>
    <w:p w14:paraId="2556A1BE"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w:t>
      </w:r>
      <w:proofErr w:type="spellStart"/>
      <w:r w:rsidRPr="001F71B3">
        <w:rPr>
          <w:rFonts w:ascii="Times New Roman" w:hAnsi="Times New Roman" w:cs="Times New Roman"/>
          <w:lang w:val="tr-TR"/>
        </w:rPr>
        <w:t>Transf</w:t>
      </w:r>
      <w:proofErr w:type="spellEnd"/>
      <w:r w:rsidRPr="001F71B3">
        <w:rPr>
          <w:rFonts w:ascii="Times New Roman" w:hAnsi="Times New Roman" w:cs="Times New Roman"/>
          <w:lang w:val="tr-TR"/>
        </w:rPr>
        <w:t xml:space="preserve">. </w:t>
      </w:r>
      <w:proofErr w:type="spellStart"/>
      <w:r w:rsidRPr="001F71B3">
        <w:rPr>
          <w:rFonts w:ascii="Times New Roman" w:hAnsi="Times New Roman" w:cs="Times New Roman"/>
          <w:lang w:val="tr-TR"/>
        </w:rPr>
        <w:t>Fiy</w:t>
      </w:r>
      <w:proofErr w:type="spellEnd"/>
      <w:r w:rsidRPr="001F71B3">
        <w:rPr>
          <w:rFonts w:ascii="Times New Roman" w:hAnsi="Times New Roman" w:cs="Times New Roman"/>
          <w:lang w:val="tr-TR"/>
        </w:rPr>
        <w:t xml:space="preserve">. Yoluyla Örtülü olarak dağıtılan 25.000.- </w:t>
      </w:r>
      <w:proofErr w:type="gramStart"/>
      <w:r w:rsidRPr="001F71B3">
        <w:rPr>
          <w:rFonts w:ascii="Times New Roman" w:hAnsi="Times New Roman" w:cs="Times New Roman"/>
          <w:lang w:val="tr-TR"/>
        </w:rPr>
        <w:t>TL  KKEG</w:t>
      </w:r>
      <w:proofErr w:type="gramEnd"/>
      <w:r w:rsidRPr="001F71B3">
        <w:rPr>
          <w:rFonts w:ascii="Times New Roman" w:hAnsi="Times New Roman" w:cs="Times New Roman"/>
          <w:lang w:val="tr-TR"/>
        </w:rPr>
        <w:t xml:space="preserve"> olarak kurum kazancına eklenmesi yanında ayrıca dağıtılan net kâr payının olarak %15 vergi kesintisine tabi tutulacaktır.</w:t>
      </w:r>
    </w:p>
    <w:p w14:paraId="0787B019"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Buna göre 25.000.- TL’ </w:t>
      </w:r>
      <w:proofErr w:type="spellStart"/>
      <w:r w:rsidRPr="001F71B3">
        <w:rPr>
          <w:rFonts w:ascii="Times New Roman" w:hAnsi="Times New Roman" w:cs="Times New Roman"/>
          <w:lang w:val="tr-TR"/>
        </w:rPr>
        <w:t>nin</w:t>
      </w:r>
      <w:proofErr w:type="spellEnd"/>
      <w:r w:rsidRPr="001F71B3">
        <w:rPr>
          <w:rFonts w:ascii="Times New Roman" w:hAnsi="Times New Roman" w:cs="Times New Roman"/>
          <w:lang w:val="tr-TR"/>
        </w:rPr>
        <w:t xml:space="preserve"> %15 kesinti oranına göre brüt tutarı = (25.000.- x 100/ 85) = 29.411.76 TL olup, bu tutar üzerinden </w:t>
      </w:r>
      <w:proofErr w:type="gramStart"/>
      <w:r w:rsidRPr="001F71B3">
        <w:rPr>
          <w:rFonts w:ascii="Times New Roman" w:hAnsi="Times New Roman" w:cs="Times New Roman"/>
          <w:lang w:val="tr-TR"/>
        </w:rPr>
        <w:t>yapılacak  vergi</w:t>
      </w:r>
      <w:proofErr w:type="gramEnd"/>
      <w:r w:rsidRPr="001F71B3">
        <w:rPr>
          <w:rFonts w:ascii="Times New Roman" w:hAnsi="Times New Roman" w:cs="Times New Roman"/>
          <w:lang w:val="tr-TR"/>
        </w:rPr>
        <w:t xml:space="preserve">  kesintisi (29.411.76 x %15) = 4.411.76 TL olacaktır. </w:t>
      </w:r>
    </w:p>
    <w:p w14:paraId="7B7B59CA"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 Bu tutar vergi 26.01.2022 günü akşamına kadar muhtasar beyanname ile beyan </w:t>
      </w:r>
      <w:proofErr w:type="gramStart"/>
      <w:r w:rsidRPr="001F71B3">
        <w:rPr>
          <w:rFonts w:ascii="Times New Roman" w:hAnsi="Times New Roman" w:cs="Times New Roman"/>
          <w:lang w:val="tr-TR"/>
        </w:rPr>
        <w:t>edilip  26.01.2022</w:t>
      </w:r>
      <w:proofErr w:type="gramEnd"/>
      <w:r w:rsidRPr="001F71B3">
        <w:rPr>
          <w:rFonts w:ascii="Times New Roman" w:hAnsi="Times New Roman" w:cs="Times New Roman"/>
          <w:lang w:val="tr-TR"/>
        </w:rPr>
        <w:t xml:space="preserve"> günü akşamına kadar ödenmesi ve ödenen bu vergi tutar kurumca 2021 veya 2022 yılı kayıtlarına KKEG yazılması gerekir.</w:t>
      </w:r>
    </w:p>
    <w:p w14:paraId="463088C1"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50.  </w:t>
      </w:r>
      <w:proofErr w:type="spellStart"/>
      <w:r w:rsidRPr="001F71B3">
        <w:rPr>
          <w:rFonts w:ascii="Times New Roman" w:hAnsi="Times New Roman" w:cs="Times New Roman"/>
          <w:lang w:val="tr-TR"/>
        </w:rPr>
        <w:t>KVK.’un</w:t>
      </w:r>
      <w:proofErr w:type="spellEnd"/>
      <w:r w:rsidRPr="001F71B3">
        <w:rPr>
          <w:rFonts w:ascii="Times New Roman" w:hAnsi="Times New Roman" w:cs="Times New Roman"/>
          <w:lang w:val="tr-TR"/>
        </w:rPr>
        <w:t xml:space="preserve"> 7 inci maddesi ile </w:t>
      </w:r>
      <w:proofErr w:type="spellStart"/>
      <w:r w:rsidRPr="001F71B3">
        <w:rPr>
          <w:rFonts w:ascii="Times New Roman" w:hAnsi="Times New Roman" w:cs="Times New Roman"/>
          <w:lang w:val="tr-TR"/>
        </w:rPr>
        <w:t>GVK.’un</w:t>
      </w:r>
      <w:proofErr w:type="spellEnd"/>
      <w:r w:rsidRPr="001F71B3">
        <w:rPr>
          <w:rFonts w:ascii="Times New Roman" w:hAnsi="Times New Roman" w:cs="Times New Roman"/>
          <w:lang w:val="tr-TR"/>
        </w:rPr>
        <w:t xml:space="preserve"> 75 inci maddesi uyarınca 31.12.2021 tarihi itibariyle elde edilmiş sayılan kontrol edilebilen kurum kazancı veya kâr payı tutarlarının beyannameye ithal edilmesi unutulmamalıdır.</w:t>
      </w:r>
    </w:p>
    <w:p w14:paraId="4EFB1D05"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51. </w:t>
      </w:r>
      <w:r w:rsidRPr="001F71B3">
        <w:rPr>
          <w:rFonts w:ascii="Times New Roman" w:hAnsi="Times New Roman" w:cs="Times New Roman"/>
          <w:lang w:val="tr-TR"/>
        </w:rPr>
        <w:t xml:space="preserve">2021 yılı beyanı üzerinden, </w:t>
      </w:r>
      <w:proofErr w:type="spellStart"/>
      <w:r w:rsidRPr="001F71B3">
        <w:rPr>
          <w:rFonts w:ascii="Times New Roman" w:hAnsi="Times New Roman" w:cs="Times New Roman"/>
          <w:lang w:val="tr-TR"/>
        </w:rPr>
        <w:t>KVK’na</w:t>
      </w:r>
      <w:proofErr w:type="spellEnd"/>
      <w:r w:rsidRPr="001F71B3">
        <w:rPr>
          <w:rFonts w:ascii="Times New Roman" w:hAnsi="Times New Roman" w:cs="Times New Roman"/>
          <w:lang w:val="tr-TR"/>
        </w:rPr>
        <w:t xml:space="preserve"> eklenen geçici </w:t>
      </w:r>
      <w:proofErr w:type="gramStart"/>
      <w:r w:rsidRPr="001F71B3">
        <w:rPr>
          <w:rFonts w:ascii="Times New Roman" w:hAnsi="Times New Roman" w:cs="Times New Roman"/>
          <w:lang w:val="tr-TR"/>
        </w:rPr>
        <w:t>13 üncü</w:t>
      </w:r>
      <w:proofErr w:type="gramEnd"/>
      <w:r w:rsidRPr="001F71B3">
        <w:rPr>
          <w:rFonts w:ascii="Times New Roman" w:hAnsi="Times New Roman" w:cs="Times New Roman"/>
          <w:lang w:val="tr-TR"/>
        </w:rPr>
        <w:t xml:space="preserve"> maddesi kapsamında %25 oranında kurumlar vergisi hesaplanacağı unutulmaması yanı sıra, 15.6.2012 tarih ve 2012/3305 sayılı Yatırımlarda Devlet Yardımları Hakkında Karar’a uygun yeni veya tevzi yatırım yapanlar bahsi geçen kararnamenin 15 </w:t>
      </w:r>
      <w:proofErr w:type="spellStart"/>
      <w:r w:rsidRPr="001F71B3">
        <w:rPr>
          <w:rFonts w:ascii="Times New Roman" w:hAnsi="Times New Roman" w:cs="Times New Roman"/>
          <w:lang w:val="tr-TR"/>
        </w:rPr>
        <w:t>nci</w:t>
      </w:r>
      <w:proofErr w:type="spellEnd"/>
      <w:r w:rsidRPr="001F71B3">
        <w:rPr>
          <w:rFonts w:ascii="Times New Roman" w:hAnsi="Times New Roman" w:cs="Times New Roman"/>
          <w:lang w:val="tr-TR"/>
        </w:rPr>
        <w:t xml:space="preserve"> maddesi uyarınca indirimli kurumlar vergisi uygulamasından yararlanmayı gözden kaçırmamalıdırlar. (7338 sayılı yasa ile getirilen %10 </w:t>
      </w:r>
      <w:proofErr w:type="spellStart"/>
      <w:r w:rsidRPr="001F71B3">
        <w:rPr>
          <w:rFonts w:ascii="Times New Roman" w:hAnsi="Times New Roman" w:cs="Times New Roman"/>
          <w:lang w:val="tr-TR"/>
        </w:rPr>
        <w:t>luk</w:t>
      </w:r>
      <w:proofErr w:type="spellEnd"/>
      <w:r w:rsidRPr="001F71B3">
        <w:rPr>
          <w:rFonts w:ascii="Times New Roman" w:hAnsi="Times New Roman" w:cs="Times New Roman"/>
          <w:lang w:val="tr-TR"/>
        </w:rPr>
        <w:t xml:space="preserve"> katkı tutarının diğer vergi borçlarından terkini uygulaması dahil)</w:t>
      </w:r>
    </w:p>
    <w:p w14:paraId="1295188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52. </w:t>
      </w:r>
      <w:r w:rsidRPr="001F71B3">
        <w:rPr>
          <w:rFonts w:ascii="Times New Roman" w:hAnsi="Times New Roman" w:cs="Times New Roman"/>
          <w:lang w:val="tr-TR"/>
        </w:rPr>
        <w:t xml:space="preserve">Yurt dışında ödenen vergilerin mahsubunda yasada belirtilen belgeler temin edilerek tercüme ettirilmesi ve beyannameye eklenmelidir. (Bu şekilde mahsup edilecek verginin tutarı, yurt dışı </w:t>
      </w:r>
      <w:proofErr w:type="gramStart"/>
      <w:r w:rsidRPr="001F71B3">
        <w:rPr>
          <w:rFonts w:ascii="Times New Roman" w:hAnsi="Times New Roman" w:cs="Times New Roman"/>
          <w:lang w:val="tr-TR"/>
        </w:rPr>
        <w:t>kazanç  üzerinden</w:t>
      </w:r>
      <w:proofErr w:type="gramEnd"/>
      <w:r w:rsidRPr="001F71B3">
        <w:rPr>
          <w:rFonts w:ascii="Times New Roman" w:hAnsi="Times New Roman" w:cs="Times New Roman"/>
          <w:lang w:val="tr-TR"/>
        </w:rPr>
        <w:t xml:space="preserve"> Türkiye’de alınacak vergiden fazla olmayacağı gözden kaçırılmamalıdır.) </w:t>
      </w:r>
    </w:p>
    <w:p w14:paraId="7CDB4A29"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53. </w:t>
      </w:r>
      <w:r w:rsidRPr="001F71B3">
        <w:rPr>
          <w:rFonts w:ascii="Times New Roman" w:hAnsi="Times New Roman" w:cs="Times New Roman"/>
          <w:lang w:val="tr-TR"/>
        </w:rPr>
        <w:t>Geçici vergi uygulaması nedeniyle, geçici vergi dönemleri itibariyle,</w:t>
      </w:r>
    </w:p>
    <w:p w14:paraId="03B8F38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a) Amortisman ayıranlar dönem sonunda amortisman ayırmaktan   vazgeçebilirler.</w:t>
      </w:r>
    </w:p>
    <w:p w14:paraId="6963DDA8"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lastRenderedPageBreak/>
        <w:t xml:space="preserve">      b) Amortisman hesaplamayanlar, dönem sonunda amortisman ayırabilir ve gider yazabilirler.</w:t>
      </w:r>
    </w:p>
    <w:p w14:paraId="373B5EC8"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c) Alacak ve borç senetlerini reeskonta tabi tutmayanlar dönem sonu itibariyle reeskont yapabilirler.</w:t>
      </w:r>
    </w:p>
    <w:p w14:paraId="7BAFF5F2"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d) Alacak ve borç senetlerini reeskonta tabi tutanlar dönem sonunda reeskonttan vazgeçebilirler.</w:t>
      </w:r>
    </w:p>
    <w:p w14:paraId="287B3635"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w:t>
      </w:r>
      <w:r w:rsidR="00C85AAB">
        <w:rPr>
          <w:rFonts w:ascii="Times New Roman" w:hAnsi="Times New Roman" w:cs="Times New Roman"/>
          <w:lang w:val="tr-TR"/>
        </w:rPr>
        <w:t xml:space="preserve">  </w:t>
      </w:r>
      <w:r w:rsidRPr="001F71B3">
        <w:rPr>
          <w:rFonts w:ascii="Times New Roman" w:hAnsi="Times New Roman" w:cs="Times New Roman"/>
          <w:lang w:val="tr-TR"/>
        </w:rPr>
        <w:t xml:space="preserve">e) Yıl içinde yararlanılan yatırım indirimi istisna uygulamasından, verilen geçici vergi beyannamelerinin   düzeltilmesi koşulu ile vazgeçebilirler. </w:t>
      </w:r>
    </w:p>
    <w:p w14:paraId="19DB5B4F"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w:t>
      </w:r>
      <w:r w:rsidR="00C85AAB">
        <w:rPr>
          <w:rFonts w:ascii="Times New Roman" w:hAnsi="Times New Roman" w:cs="Times New Roman"/>
          <w:lang w:val="tr-TR"/>
        </w:rPr>
        <w:t xml:space="preserve">  </w:t>
      </w:r>
      <w:r w:rsidRPr="001F71B3">
        <w:rPr>
          <w:rFonts w:ascii="Times New Roman" w:hAnsi="Times New Roman" w:cs="Times New Roman"/>
          <w:lang w:val="tr-TR"/>
        </w:rPr>
        <w:t xml:space="preserve">f)  Geçici vergi dönemlerinde yararlanılmayan yatırım indirimi istisna uygulamasından dönem sonunda yararlanılabilir. </w:t>
      </w:r>
    </w:p>
    <w:p w14:paraId="0F4AA731"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g) Geçici vergi dönemlerinde dikkate alınan diğer istisna ve indirimlerden dönem sonunda vazgeçilebilir.</w:t>
      </w:r>
    </w:p>
    <w:p w14:paraId="3DFCACD6"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i) Geçici vergi dönemlerinde dikkate alınmayan diğer istisna ve indirimler dönem sonunda dikkate alınabilir.</w:t>
      </w:r>
    </w:p>
    <w:p w14:paraId="217F63C3" w14:textId="0276F95D"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54. </w:t>
      </w:r>
      <w:proofErr w:type="spellStart"/>
      <w:r w:rsidRPr="001F71B3">
        <w:rPr>
          <w:rFonts w:ascii="Times New Roman" w:hAnsi="Times New Roman" w:cs="Times New Roman"/>
          <w:lang w:val="tr-TR"/>
        </w:rPr>
        <w:t>GVK’nun</w:t>
      </w:r>
      <w:proofErr w:type="spellEnd"/>
      <w:r w:rsidRPr="001F71B3">
        <w:rPr>
          <w:rFonts w:ascii="Times New Roman" w:hAnsi="Times New Roman" w:cs="Times New Roman"/>
          <w:lang w:val="tr-TR"/>
        </w:rPr>
        <w:t xml:space="preserve"> mükerrer </w:t>
      </w:r>
      <w:proofErr w:type="gramStart"/>
      <w:r w:rsidRPr="001F71B3">
        <w:rPr>
          <w:rFonts w:ascii="Times New Roman" w:hAnsi="Times New Roman" w:cs="Times New Roman"/>
          <w:lang w:val="tr-TR"/>
        </w:rPr>
        <w:t xml:space="preserve">112 </w:t>
      </w:r>
      <w:proofErr w:type="spellStart"/>
      <w:r w:rsidRPr="001F71B3">
        <w:rPr>
          <w:rFonts w:ascii="Times New Roman" w:hAnsi="Times New Roman" w:cs="Times New Roman"/>
          <w:lang w:val="tr-TR"/>
        </w:rPr>
        <w:t>nci</w:t>
      </w:r>
      <w:proofErr w:type="spellEnd"/>
      <w:proofErr w:type="gramEnd"/>
      <w:r w:rsidRPr="001F71B3">
        <w:rPr>
          <w:rFonts w:ascii="Times New Roman" w:hAnsi="Times New Roman" w:cs="Times New Roman"/>
          <w:lang w:val="tr-TR"/>
        </w:rPr>
        <w:t xml:space="preserve"> maddesinde yer alan şartların varlığı h</w:t>
      </w:r>
      <w:r w:rsidR="0045288A">
        <w:rPr>
          <w:rFonts w:ascii="Times New Roman" w:hAnsi="Times New Roman" w:cs="Times New Roman"/>
          <w:lang w:val="tr-TR"/>
        </w:rPr>
        <w:t>a</w:t>
      </w:r>
      <w:r w:rsidRPr="001F71B3">
        <w:rPr>
          <w:rFonts w:ascii="Times New Roman" w:hAnsi="Times New Roman" w:cs="Times New Roman"/>
          <w:lang w:val="tr-TR"/>
        </w:rPr>
        <w:t xml:space="preserve">linde, </w:t>
      </w:r>
      <w:r w:rsidR="0045288A">
        <w:rPr>
          <w:rFonts w:ascii="Times New Roman" w:hAnsi="Times New Roman" w:cs="Times New Roman"/>
          <w:lang w:val="tr-TR"/>
        </w:rPr>
        <w:t>2</w:t>
      </w:r>
      <w:r w:rsidRPr="001F71B3">
        <w:rPr>
          <w:rFonts w:ascii="Times New Roman" w:hAnsi="Times New Roman" w:cs="Times New Roman"/>
          <w:lang w:val="tr-TR"/>
        </w:rPr>
        <w:t>.</w:t>
      </w:r>
      <w:r w:rsidR="0045288A">
        <w:rPr>
          <w:rFonts w:ascii="Times New Roman" w:hAnsi="Times New Roman" w:cs="Times New Roman"/>
          <w:lang w:val="tr-TR"/>
        </w:rPr>
        <w:t>0</w:t>
      </w:r>
      <w:r w:rsidRPr="001F71B3">
        <w:rPr>
          <w:rFonts w:ascii="Times New Roman" w:hAnsi="Times New Roman" w:cs="Times New Roman"/>
          <w:lang w:val="tr-TR"/>
        </w:rPr>
        <w:t>00.000.- TL fazla olmamak koşulu ile %5’lik vergi indiriminden yararlanılmalıdır.</w:t>
      </w:r>
    </w:p>
    <w:p w14:paraId="2F22F766"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55. </w:t>
      </w:r>
      <w:r w:rsidRPr="001F71B3">
        <w:rPr>
          <w:rFonts w:ascii="Times New Roman" w:hAnsi="Times New Roman" w:cs="Times New Roman"/>
          <w:lang w:val="tr-TR"/>
        </w:rPr>
        <w:t>2021 yılında nakit sermaye artırımında bulunan kurumlar ile 2021 yılında kurulmuş olanların nakit sermaye tutarları üzerinden, yasal şartların varlığı dikkate alınarak %50, 26.10.2021 tarihinden sonra kurulan veya sermaye artırımda bulunan kurumların yurt dışından getirilen nakit sermayelerinde ise, %75 oranında faiz indiriminde yararlanmaları sağlanmalıdır.</w:t>
      </w:r>
    </w:p>
    <w:p w14:paraId="6B79C970"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56. </w:t>
      </w:r>
      <w:r w:rsidRPr="001F71B3">
        <w:rPr>
          <w:rFonts w:ascii="Times New Roman" w:hAnsi="Times New Roman" w:cs="Times New Roman"/>
          <w:lang w:val="tr-TR"/>
        </w:rPr>
        <w:t>Tekraren ifade etmek isterim ki, taşıtlara ilişkin olarak;</w:t>
      </w:r>
    </w:p>
    <w:p w14:paraId="3A31AF2B"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a) İşletmenin aktifinde kayıtlı olan veya kiralanan taşıtların işte kullanılmayanlarına (şirket ortaklarının eş ve çocuklarınca kullanılan) ait amortismanlar ile tüm giderlerinin,</w:t>
      </w:r>
    </w:p>
    <w:p w14:paraId="1F19EA9A"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        b) İşletmenin aktifinde kayıtlı bulunan veya kiralanan taşıtlara ilişkin olan her türlü giderin KKEG olarak dikkate alınan %30’unun doğru hesaplanıp hesaplanmadığının kontrol edilmesi unutulmamalıdır.</w:t>
      </w:r>
    </w:p>
    <w:p w14:paraId="4049D197"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57. </w:t>
      </w:r>
      <w:r w:rsidRPr="001F71B3">
        <w:rPr>
          <w:rFonts w:ascii="Times New Roman" w:hAnsi="Times New Roman" w:cs="Times New Roman"/>
          <w:lang w:val="tr-TR"/>
        </w:rPr>
        <w:t xml:space="preserve">Finansman gider kısıtlamasında kısa ve uzun vadeli borçlar içinde yer alan ve üzerinden her hangi bir şekilde (faiz, komisyon, kur farkı, kâr payı ve benzeri bir ödeme yapılmamış olanları (ay sonlarında ücret, vergi tahakkukları ile ayrılan her türlü karşılıklar ile ortaklardan alınan ve faiz ve benzeri bir ödeme yapılmayan TL cinsinden borçlar, bankalardan alınan ve karşılığında herhangi bir faiz ödenmeyen spot kredileri (tebliğe rağmen) </w:t>
      </w:r>
      <w:proofErr w:type="spellStart"/>
      <w:r w:rsidRPr="001F71B3">
        <w:rPr>
          <w:rFonts w:ascii="Times New Roman" w:hAnsi="Times New Roman" w:cs="Times New Roman"/>
          <w:lang w:val="tr-TR"/>
        </w:rPr>
        <w:t>özkaynak</w:t>
      </w:r>
      <w:proofErr w:type="spellEnd"/>
      <w:r w:rsidRPr="001F71B3">
        <w:rPr>
          <w:rFonts w:ascii="Times New Roman" w:hAnsi="Times New Roman" w:cs="Times New Roman"/>
          <w:lang w:val="tr-TR"/>
        </w:rPr>
        <w:t xml:space="preserve"> mukayesesinde dikkate almaksızın hesaplama yapanların ihtirazı kayıtla beyanname vermelerini öneririm.  </w:t>
      </w:r>
    </w:p>
    <w:p w14:paraId="6AFA57CF" w14:textId="77777777" w:rsidR="001F71B3" w:rsidRPr="002C3F0A" w:rsidRDefault="001F71B3" w:rsidP="002C3F0A">
      <w:pPr>
        <w:jc w:val="center"/>
        <w:rPr>
          <w:rFonts w:ascii="Times New Roman" w:hAnsi="Times New Roman" w:cs="Times New Roman"/>
          <w:sz w:val="28"/>
          <w:szCs w:val="28"/>
          <w:lang w:val="tr-TR"/>
        </w:rPr>
      </w:pPr>
    </w:p>
    <w:p w14:paraId="210784C1" w14:textId="77777777" w:rsidR="001F71B3" w:rsidRPr="002C3F0A" w:rsidRDefault="001F71B3" w:rsidP="002C3F0A">
      <w:pPr>
        <w:jc w:val="center"/>
        <w:rPr>
          <w:rFonts w:ascii="Times New Roman" w:hAnsi="Times New Roman" w:cs="Times New Roman"/>
          <w:b/>
          <w:bCs/>
          <w:sz w:val="28"/>
          <w:szCs w:val="28"/>
          <w:lang w:val="tr-TR"/>
        </w:rPr>
      </w:pPr>
      <w:r w:rsidRPr="001F71B3">
        <w:rPr>
          <w:rFonts w:ascii="Times New Roman" w:hAnsi="Times New Roman" w:cs="Times New Roman"/>
          <w:b/>
          <w:bCs/>
          <w:sz w:val="28"/>
          <w:szCs w:val="28"/>
          <w:lang w:val="tr-TR"/>
        </w:rPr>
        <w:t>2022 VERGİLENDİRME DÖNEMİNE İLİŞKİN HATIRLATMALAR</w:t>
      </w:r>
    </w:p>
    <w:p w14:paraId="387CB0F6" w14:textId="77777777" w:rsidR="002C3F0A" w:rsidRPr="001F71B3" w:rsidRDefault="002C3F0A" w:rsidP="002C3F0A">
      <w:pPr>
        <w:jc w:val="center"/>
        <w:rPr>
          <w:rFonts w:ascii="Times New Roman" w:hAnsi="Times New Roman" w:cs="Times New Roman"/>
          <w:sz w:val="28"/>
          <w:szCs w:val="28"/>
        </w:rPr>
      </w:pPr>
    </w:p>
    <w:p w14:paraId="229DA6D5" w14:textId="77777777" w:rsidR="001F71B3" w:rsidRPr="001F71B3" w:rsidRDefault="001F71B3" w:rsidP="001F71B3">
      <w:pPr>
        <w:rPr>
          <w:rFonts w:ascii="Times New Roman" w:hAnsi="Times New Roman" w:cs="Times New Roman"/>
        </w:rPr>
      </w:pPr>
      <w:r w:rsidRPr="001F71B3">
        <w:rPr>
          <w:rFonts w:ascii="Times New Roman" w:hAnsi="Times New Roman" w:cs="Times New Roman"/>
          <w:b/>
          <w:bCs/>
          <w:lang w:val="tr-TR"/>
        </w:rPr>
        <w:t xml:space="preserve">1.   </w:t>
      </w:r>
      <w:r w:rsidRPr="001F71B3">
        <w:rPr>
          <w:rFonts w:ascii="Times New Roman" w:hAnsi="Times New Roman" w:cs="Times New Roman"/>
          <w:lang w:val="tr-TR"/>
        </w:rPr>
        <w:t>2021 yılı kanuni defterlerin tamamının yazdırılma işi bir an önce    tamamlanmalıdır.</w:t>
      </w:r>
    </w:p>
    <w:p w14:paraId="15160E93"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en-GB"/>
        </w:rPr>
        <w:t>2.</w:t>
      </w:r>
      <w:r w:rsidRPr="001F71B3">
        <w:rPr>
          <w:rFonts w:ascii="Times New Roman" w:hAnsi="Times New Roman" w:cs="Times New Roman"/>
          <w:b/>
          <w:bCs/>
          <w:lang w:val="tr-TR"/>
        </w:rPr>
        <w:t xml:space="preserve"> </w:t>
      </w:r>
      <w:r w:rsidRPr="001F71B3">
        <w:rPr>
          <w:rFonts w:ascii="Times New Roman" w:hAnsi="Times New Roman" w:cs="Times New Roman"/>
          <w:b/>
          <w:bCs/>
          <w:lang w:val="en-GB"/>
        </w:rPr>
        <w:t xml:space="preserve"> </w:t>
      </w:r>
      <w:r w:rsidRPr="001F71B3">
        <w:rPr>
          <w:rFonts w:ascii="Times New Roman" w:hAnsi="Times New Roman" w:cs="Times New Roman"/>
          <w:lang w:val="en-GB"/>
        </w:rPr>
        <w:t>20</w:t>
      </w:r>
      <w:r w:rsidRPr="001F71B3">
        <w:rPr>
          <w:rFonts w:ascii="Times New Roman" w:hAnsi="Times New Roman" w:cs="Times New Roman"/>
          <w:lang w:val="tr-TR"/>
        </w:rPr>
        <w:t>2</w:t>
      </w:r>
      <w:r w:rsidRPr="001F71B3">
        <w:rPr>
          <w:rFonts w:ascii="Times New Roman" w:hAnsi="Times New Roman" w:cs="Times New Roman"/>
          <w:lang w:val="en-GB"/>
        </w:rPr>
        <w:t xml:space="preserve">1 </w:t>
      </w:r>
      <w:proofErr w:type="spellStart"/>
      <w:r w:rsidRPr="001F71B3">
        <w:rPr>
          <w:rFonts w:ascii="Times New Roman" w:hAnsi="Times New Roman" w:cs="Times New Roman"/>
          <w:lang w:val="en-GB"/>
        </w:rPr>
        <w:t>yılı</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yönetim</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kurulu</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karar</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defterinin</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kapanış</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tasdiki</w:t>
      </w:r>
      <w:proofErr w:type="spellEnd"/>
      <w:r w:rsidRPr="001F71B3">
        <w:rPr>
          <w:rFonts w:ascii="Times New Roman" w:hAnsi="Times New Roman" w:cs="Times New Roman"/>
          <w:lang w:val="en-GB"/>
        </w:rPr>
        <w:t xml:space="preserve"> 20</w:t>
      </w:r>
      <w:r w:rsidRPr="001F71B3">
        <w:rPr>
          <w:rFonts w:ascii="Times New Roman" w:hAnsi="Times New Roman" w:cs="Times New Roman"/>
          <w:lang w:val="tr-TR"/>
        </w:rPr>
        <w:t>22</w:t>
      </w:r>
      <w:r w:rsidRPr="001F71B3">
        <w:rPr>
          <w:rFonts w:ascii="Times New Roman" w:hAnsi="Times New Roman" w:cs="Times New Roman"/>
          <w:lang w:val="en-GB"/>
        </w:rPr>
        <w:t>/</w:t>
      </w:r>
      <w:proofErr w:type="spellStart"/>
      <w:r w:rsidRPr="001F71B3">
        <w:rPr>
          <w:rFonts w:ascii="Times New Roman" w:hAnsi="Times New Roman" w:cs="Times New Roman"/>
          <w:lang w:val="en-GB"/>
        </w:rPr>
        <w:t>Ocak</w:t>
      </w:r>
      <w:proofErr w:type="spellEnd"/>
      <w:r w:rsidRPr="001F71B3">
        <w:rPr>
          <w:rFonts w:ascii="Times New Roman" w:hAnsi="Times New Roman" w:cs="Times New Roman"/>
          <w:lang w:val="en-GB"/>
        </w:rPr>
        <w:t xml:space="preserve"> </w:t>
      </w:r>
      <w:r w:rsidRPr="001F71B3">
        <w:rPr>
          <w:rFonts w:ascii="Times New Roman" w:hAnsi="Times New Roman" w:cs="Times New Roman"/>
          <w:lang w:val="tr-TR"/>
        </w:rPr>
        <w:t xml:space="preserve">  </w:t>
      </w:r>
      <w:proofErr w:type="spellStart"/>
      <w:r w:rsidRPr="001F71B3">
        <w:rPr>
          <w:rFonts w:ascii="Times New Roman" w:hAnsi="Times New Roman" w:cs="Times New Roman"/>
          <w:lang w:val="en-GB"/>
        </w:rPr>
        <w:t>ayı</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sonuna</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kadar</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ve</w:t>
      </w:r>
      <w:proofErr w:type="spellEnd"/>
      <w:r w:rsidRPr="001F71B3">
        <w:rPr>
          <w:rFonts w:ascii="Times New Roman" w:hAnsi="Times New Roman" w:cs="Times New Roman"/>
          <w:lang w:val="en-GB"/>
        </w:rPr>
        <w:t xml:space="preserve"> 20</w:t>
      </w:r>
      <w:r w:rsidRPr="001F71B3">
        <w:rPr>
          <w:rFonts w:ascii="Times New Roman" w:hAnsi="Times New Roman" w:cs="Times New Roman"/>
          <w:lang w:val="tr-TR"/>
        </w:rPr>
        <w:t xml:space="preserve">21 </w:t>
      </w:r>
      <w:proofErr w:type="spellStart"/>
      <w:r w:rsidRPr="001F71B3">
        <w:rPr>
          <w:rFonts w:ascii="Times New Roman" w:hAnsi="Times New Roman" w:cs="Times New Roman"/>
          <w:lang w:val="en-GB"/>
        </w:rPr>
        <w:t>yılı</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yevmiye</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defterinin</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kapanış</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tasdikinin</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ise</w:t>
      </w:r>
      <w:proofErr w:type="spellEnd"/>
      <w:r w:rsidRPr="001F71B3">
        <w:rPr>
          <w:rFonts w:ascii="Times New Roman" w:hAnsi="Times New Roman" w:cs="Times New Roman"/>
          <w:lang w:val="en-GB"/>
        </w:rPr>
        <w:t>, 20</w:t>
      </w:r>
      <w:r w:rsidRPr="001F71B3">
        <w:rPr>
          <w:rFonts w:ascii="Times New Roman" w:hAnsi="Times New Roman" w:cs="Times New Roman"/>
          <w:lang w:val="tr-TR"/>
        </w:rPr>
        <w:t>22</w:t>
      </w:r>
      <w:r w:rsidRPr="001F71B3">
        <w:rPr>
          <w:rFonts w:ascii="Times New Roman" w:hAnsi="Times New Roman" w:cs="Times New Roman"/>
          <w:lang w:val="en-GB"/>
        </w:rPr>
        <w:t>/</w:t>
      </w:r>
      <w:proofErr w:type="spellStart"/>
      <w:r w:rsidRPr="001F71B3">
        <w:rPr>
          <w:rFonts w:ascii="Times New Roman" w:hAnsi="Times New Roman" w:cs="Times New Roman"/>
          <w:lang w:val="en-GB"/>
        </w:rPr>
        <w:t>Haziran</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ayı</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sonuna</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kadar</w:t>
      </w:r>
      <w:proofErr w:type="spellEnd"/>
      <w:r w:rsidRPr="001F71B3">
        <w:rPr>
          <w:rFonts w:ascii="Times New Roman" w:hAnsi="Times New Roman" w:cs="Times New Roman"/>
          <w:lang w:val="en-GB"/>
        </w:rPr>
        <w:t xml:space="preserve"> </w:t>
      </w:r>
      <w:proofErr w:type="spellStart"/>
      <w:r w:rsidRPr="001F71B3">
        <w:rPr>
          <w:rFonts w:ascii="Times New Roman" w:hAnsi="Times New Roman" w:cs="Times New Roman"/>
          <w:lang w:val="en-GB"/>
        </w:rPr>
        <w:t>yaptırılmalıdır</w:t>
      </w:r>
      <w:proofErr w:type="spellEnd"/>
      <w:r w:rsidRPr="001F71B3">
        <w:rPr>
          <w:rFonts w:ascii="Times New Roman" w:hAnsi="Times New Roman" w:cs="Times New Roman"/>
          <w:lang w:val="en-GB"/>
        </w:rPr>
        <w:t>.</w:t>
      </w:r>
    </w:p>
    <w:p w14:paraId="0A39E50A" w14:textId="77777777" w:rsidR="001F71B3" w:rsidRPr="001F71B3" w:rsidRDefault="001F71B3" w:rsidP="001F71B3">
      <w:pPr>
        <w:rPr>
          <w:rFonts w:ascii="Times New Roman" w:hAnsi="Times New Roman" w:cs="Times New Roman"/>
        </w:rPr>
      </w:pPr>
      <w:r w:rsidRPr="001F71B3">
        <w:rPr>
          <w:rFonts w:ascii="Times New Roman" w:hAnsi="Times New Roman" w:cs="Times New Roman"/>
          <w:b/>
          <w:bCs/>
          <w:lang w:val="tr-TR"/>
        </w:rPr>
        <w:t xml:space="preserve">3.  </w:t>
      </w:r>
      <w:r w:rsidRPr="001F71B3">
        <w:rPr>
          <w:rFonts w:ascii="Times New Roman" w:hAnsi="Times New Roman" w:cs="Times New Roman"/>
          <w:lang w:val="tr-TR"/>
        </w:rPr>
        <w:t>2022 yılında kullanılacak defterlerin tasdiki 2021/</w:t>
      </w:r>
      <w:proofErr w:type="gramStart"/>
      <w:r w:rsidRPr="001F71B3">
        <w:rPr>
          <w:rFonts w:ascii="Times New Roman" w:hAnsi="Times New Roman" w:cs="Times New Roman"/>
          <w:lang w:val="tr-TR"/>
        </w:rPr>
        <w:t>Aralık</w:t>
      </w:r>
      <w:proofErr w:type="gramEnd"/>
      <w:r w:rsidRPr="001F71B3">
        <w:rPr>
          <w:rFonts w:ascii="Times New Roman" w:hAnsi="Times New Roman" w:cs="Times New Roman"/>
          <w:lang w:val="tr-TR"/>
        </w:rPr>
        <w:t xml:space="preserve"> ayı içinde yaptırılmalıdır. </w:t>
      </w:r>
    </w:p>
    <w:p w14:paraId="6A14569F"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lastRenderedPageBreak/>
        <w:t xml:space="preserve">4. </w:t>
      </w:r>
      <w:r w:rsidRPr="001F71B3">
        <w:rPr>
          <w:rFonts w:ascii="Times New Roman" w:hAnsi="Times New Roman" w:cs="Times New Roman"/>
          <w:lang w:val="tr-TR"/>
        </w:rPr>
        <w:t>2021 yılında kullanılan kanuni defterlerin 2022 yılında da kullanılması durumunda, bu defterlerin tasdik işlemleri 2022/</w:t>
      </w:r>
      <w:proofErr w:type="gramStart"/>
      <w:r w:rsidRPr="001F71B3">
        <w:rPr>
          <w:rFonts w:ascii="Times New Roman" w:hAnsi="Times New Roman" w:cs="Times New Roman"/>
          <w:lang w:val="tr-TR"/>
        </w:rPr>
        <w:t>Ocak</w:t>
      </w:r>
      <w:proofErr w:type="gramEnd"/>
      <w:r w:rsidRPr="001F71B3">
        <w:rPr>
          <w:rFonts w:ascii="Times New Roman" w:hAnsi="Times New Roman" w:cs="Times New Roman"/>
          <w:lang w:val="tr-TR"/>
        </w:rPr>
        <w:t xml:space="preserve"> ayı içinde yaptırılmalıdır.</w:t>
      </w:r>
    </w:p>
    <w:p w14:paraId="294BEF20"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5. </w:t>
      </w:r>
      <w:r w:rsidRPr="001F71B3">
        <w:rPr>
          <w:rFonts w:ascii="Times New Roman" w:hAnsi="Times New Roman" w:cs="Times New Roman"/>
          <w:lang w:val="tr-TR"/>
        </w:rPr>
        <w:t>2022 yılı yevmiye defterine yapılan açılış kaydından sonra, bir önceki yılda yapılan reeskont kayıtları, ters kayıt yapılarak kapatılmalıdır.</w:t>
      </w:r>
    </w:p>
    <w:p w14:paraId="61215E8A"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6.    </w:t>
      </w:r>
      <w:r w:rsidRPr="001F71B3">
        <w:rPr>
          <w:rFonts w:ascii="Times New Roman" w:hAnsi="Times New Roman" w:cs="Times New Roman"/>
          <w:lang w:val="tr-TR"/>
        </w:rPr>
        <w:t xml:space="preserve">Sigorta şirketleri tarafında 2021 yılında ayrılarak gider kaydedilen </w:t>
      </w:r>
      <w:r w:rsidRPr="001F71B3">
        <w:rPr>
          <w:rFonts w:ascii="Times New Roman" w:hAnsi="Times New Roman" w:cs="Times New Roman"/>
          <w:u w:val="single"/>
          <w:lang w:val="tr-TR"/>
        </w:rPr>
        <w:t>muallak hasar karşılıkları</w:t>
      </w:r>
      <w:r w:rsidRPr="001F71B3">
        <w:rPr>
          <w:rFonts w:ascii="Times New Roman" w:hAnsi="Times New Roman" w:cs="Times New Roman"/>
          <w:lang w:val="tr-TR"/>
        </w:rPr>
        <w:t xml:space="preserve">, </w:t>
      </w:r>
      <w:r w:rsidRPr="001F71B3">
        <w:rPr>
          <w:rFonts w:ascii="Times New Roman" w:hAnsi="Times New Roman" w:cs="Times New Roman"/>
          <w:u w:val="single"/>
          <w:lang w:val="tr-TR"/>
        </w:rPr>
        <w:t xml:space="preserve">kazanılmamış pirim karşılıkları </w:t>
      </w:r>
      <w:r w:rsidRPr="001F71B3">
        <w:rPr>
          <w:rFonts w:ascii="Times New Roman" w:hAnsi="Times New Roman" w:cs="Times New Roman"/>
          <w:lang w:val="tr-TR"/>
        </w:rPr>
        <w:t xml:space="preserve">ve </w:t>
      </w:r>
      <w:r w:rsidRPr="001F71B3">
        <w:rPr>
          <w:rFonts w:ascii="Times New Roman" w:hAnsi="Times New Roman" w:cs="Times New Roman"/>
          <w:u w:val="single"/>
          <w:lang w:val="tr-TR"/>
        </w:rPr>
        <w:t xml:space="preserve">hayat matematik karşılıkları </w:t>
      </w:r>
      <w:r w:rsidRPr="001F71B3">
        <w:rPr>
          <w:rFonts w:ascii="Times New Roman" w:hAnsi="Times New Roman" w:cs="Times New Roman"/>
          <w:lang w:val="tr-TR"/>
        </w:rPr>
        <w:t xml:space="preserve">ile </w:t>
      </w:r>
      <w:r w:rsidRPr="001F71B3">
        <w:rPr>
          <w:rFonts w:ascii="Times New Roman" w:hAnsi="Times New Roman" w:cs="Times New Roman"/>
          <w:u w:val="single"/>
          <w:lang w:val="tr-TR"/>
        </w:rPr>
        <w:t xml:space="preserve">denge karşılıkları </w:t>
      </w:r>
      <w:proofErr w:type="gramStart"/>
      <w:r w:rsidRPr="001F71B3">
        <w:rPr>
          <w:rFonts w:ascii="Times New Roman" w:hAnsi="Times New Roman" w:cs="Times New Roman"/>
          <w:lang w:val="tr-TR"/>
        </w:rPr>
        <w:t>2022  yılı</w:t>
      </w:r>
      <w:proofErr w:type="gramEnd"/>
      <w:r w:rsidRPr="001F71B3">
        <w:rPr>
          <w:rFonts w:ascii="Times New Roman" w:hAnsi="Times New Roman" w:cs="Times New Roman"/>
          <w:lang w:val="tr-TR"/>
        </w:rPr>
        <w:t xml:space="preserve"> açılış kaydından sonra, kâr hesabına aktarılmalıdır. </w:t>
      </w:r>
    </w:p>
    <w:p w14:paraId="5834ABA6"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7.    </w:t>
      </w:r>
      <w:r w:rsidRPr="001F71B3">
        <w:rPr>
          <w:rFonts w:ascii="Times New Roman" w:hAnsi="Times New Roman" w:cs="Times New Roman"/>
          <w:lang w:val="tr-TR"/>
        </w:rPr>
        <w:t xml:space="preserve">2021 yılı vergilendirme dönemine ilişkin kurum kazancının beyanı sırasında, kurum kazancından indirilen ve eski hükümlere tabi tutulan yatırım indirimi istisna tutarı üzerinden en geç kurumlar vergisi beyannamesinin verileceği ay içinde, </w:t>
      </w:r>
      <w:proofErr w:type="gramStart"/>
      <w:r w:rsidRPr="001F71B3">
        <w:rPr>
          <w:rFonts w:ascii="Times New Roman" w:hAnsi="Times New Roman" w:cs="Times New Roman"/>
          <w:lang w:val="tr-TR"/>
        </w:rPr>
        <w:t>%19.8</w:t>
      </w:r>
      <w:proofErr w:type="gramEnd"/>
      <w:r w:rsidRPr="001F71B3">
        <w:rPr>
          <w:rFonts w:ascii="Times New Roman" w:hAnsi="Times New Roman" w:cs="Times New Roman"/>
          <w:lang w:val="tr-TR"/>
        </w:rPr>
        <w:t xml:space="preserve"> oranında gelir vergisi kesintisi yapılmalı ve buna ilişkin muhtasar beyanname ertesi ayın 26 üncü günü akşamına kadar verilip, kesilen gelir vergisi 26 </w:t>
      </w:r>
      <w:proofErr w:type="spellStart"/>
      <w:r w:rsidRPr="001F71B3">
        <w:rPr>
          <w:rFonts w:ascii="Times New Roman" w:hAnsi="Times New Roman" w:cs="Times New Roman"/>
          <w:lang w:val="tr-TR"/>
        </w:rPr>
        <w:t>ncı</w:t>
      </w:r>
      <w:proofErr w:type="spellEnd"/>
      <w:r w:rsidRPr="001F71B3">
        <w:rPr>
          <w:rFonts w:ascii="Times New Roman" w:hAnsi="Times New Roman" w:cs="Times New Roman"/>
          <w:lang w:val="tr-TR"/>
        </w:rPr>
        <w:t xml:space="preserve"> günü akşamına kadar ödenmelidir. </w:t>
      </w:r>
    </w:p>
    <w:p w14:paraId="77A9DF23" w14:textId="77777777" w:rsidR="00C85AAB"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8. </w:t>
      </w:r>
      <w:r w:rsidRPr="001F71B3">
        <w:rPr>
          <w:rFonts w:ascii="Times New Roman" w:hAnsi="Times New Roman" w:cs="Times New Roman"/>
          <w:lang w:val="tr-TR"/>
        </w:rPr>
        <w:t xml:space="preserve">2021 yılı vergilendirme dönemine ilişkin kurum kazancının beyanı sırasında, kurum kazancından indirilen emeklilik yatırım fonlarının kazançları dışında kalan ve K.V.K’ </w:t>
      </w:r>
      <w:proofErr w:type="spellStart"/>
      <w:r w:rsidRPr="001F71B3">
        <w:rPr>
          <w:rFonts w:ascii="Times New Roman" w:hAnsi="Times New Roman" w:cs="Times New Roman"/>
          <w:lang w:val="tr-TR"/>
        </w:rPr>
        <w:t>nun</w:t>
      </w:r>
      <w:proofErr w:type="spellEnd"/>
      <w:r w:rsidRPr="001F71B3">
        <w:rPr>
          <w:rFonts w:ascii="Times New Roman" w:hAnsi="Times New Roman" w:cs="Times New Roman"/>
          <w:lang w:val="tr-TR"/>
        </w:rPr>
        <w:t xml:space="preserve"> 5/1- d maddesinde yazılı fon ve portföy kazançları üzerinden en geç kurumlar vergisi beyannamesinin verileceği ay içinde, %15 oranında kurumlar vergisi kesintisi yapılmalı ve buna ilişkin muhtasar beyanname ertesi ayın </w:t>
      </w:r>
      <w:proofErr w:type="gramStart"/>
      <w:r w:rsidRPr="001F71B3">
        <w:rPr>
          <w:rFonts w:ascii="Times New Roman" w:hAnsi="Times New Roman" w:cs="Times New Roman"/>
          <w:lang w:val="tr-TR"/>
        </w:rPr>
        <w:t>26 üncü</w:t>
      </w:r>
      <w:proofErr w:type="gramEnd"/>
      <w:r w:rsidRPr="001F71B3">
        <w:rPr>
          <w:rFonts w:ascii="Times New Roman" w:hAnsi="Times New Roman" w:cs="Times New Roman"/>
          <w:lang w:val="tr-TR"/>
        </w:rPr>
        <w:t xml:space="preserve"> günü akşamına kadar verilip, kesilen kurumlar vergisi 26 </w:t>
      </w:r>
      <w:proofErr w:type="spellStart"/>
      <w:r w:rsidRPr="001F71B3">
        <w:rPr>
          <w:rFonts w:ascii="Times New Roman" w:hAnsi="Times New Roman" w:cs="Times New Roman"/>
          <w:lang w:val="tr-TR"/>
        </w:rPr>
        <w:t>ncı</w:t>
      </w:r>
      <w:proofErr w:type="spellEnd"/>
      <w:r w:rsidRPr="001F71B3">
        <w:rPr>
          <w:rFonts w:ascii="Times New Roman" w:hAnsi="Times New Roman" w:cs="Times New Roman"/>
          <w:lang w:val="tr-TR"/>
        </w:rPr>
        <w:t xml:space="preserve"> günü akşamına kadar ödenmelidir</w:t>
      </w:r>
    </w:p>
    <w:p w14:paraId="4AE227C4"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lang w:val="tr-TR"/>
        </w:rPr>
        <w:t xml:space="preserve">(DİKKAT bu </w:t>
      </w:r>
      <w:proofErr w:type="spellStart"/>
      <w:r w:rsidRPr="001F71B3">
        <w:rPr>
          <w:rFonts w:ascii="Times New Roman" w:hAnsi="Times New Roman" w:cs="Times New Roman"/>
          <w:lang w:val="tr-TR"/>
        </w:rPr>
        <w:t>tevkifat</w:t>
      </w:r>
      <w:proofErr w:type="spellEnd"/>
      <w:r w:rsidRPr="001F71B3">
        <w:rPr>
          <w:rFonts w:ascii="Times New Roman" w:hAnsi="Times New Roman" w:cs="Times New Roman"/>
          <w:lang w:val="tr-TR"/>
        </w:rPr>
        <w:t xml:space="preserve"> oranı 2009/4594 sayılı BKK ile </w:t>
      </w:r>
      <w:proofErr w:type="gramStart"/>
      <w:r w:rsidRPr="001F71B3">
        <w:rPr>
          <w:rFonts w:ascii="Times New Roman" w:hAnsi="Times New Roman" w:cs="Times New Roman"/>
          <w:lang w:val="tr-TR"/>
        </w:rPr>
        <w:t>bu gün</w:t>
      </w:r>
      <w:proofErr w:type="gramEnd"/>
      <w:r w:rsidRPr="001F71B3">
        <w:rPr>
          <w:rFonts w:ascii="Times New Roman" w:hAnsi="Times New Roman" w:cs="Times New Roman"/>
          <w:lang w:val="tr-TR"/>
        </w:rPr>
        <w:t xml:space="preserve"> itibariyle %0 sıfır olarak uygulanmaktadır.)</w:t>
      </w:r>
    </w:p>
    <w:p w14:paraId="611C7353"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9. </w:t>
      </w:r>
      <w:r w:rsidRPr="001F71B3">
        <w:rPr>
          <w:rFonts w:ascii="Times New Roman" w:hAnsi="Times New Roman" w:cs="Times New Roman"/>
          <w:lang w:val="tr-TR"/>
        </w:rPr>
        <w:t xml:space="preserve">2021 yılı kurum kazancından (kârından) personele temettü ikramiyesi verilmesi düşünülüyor ise, gerekli kararların kurumlar vergisi beyannamesi verilmesinden önce alınmalıdır. Bu tutar 2021 yılı kurumlar beyannamesinde kazançtan indirilir ve gelir vergisi kesintisi beyannamenin verildiği ayın sonuna kadar yapılır ve ertesi ayın </w:t>
      </w:r>
      <w:proofErr w:type="gramStart"/>
      <w:r w:rsidRPr="001F71B3">
        <w:rPr>
          <w:rFonts w:ascii="Times New Roman" w:hAnsi="Times New Roman" w:cs="Times New Roman"/>
          <w:lang w:val="tr-TR"/>
        </w:rPr>
        <w:t>26 üncü</w:t>
      </w:r>
      <w:proofErr w:type="gramEnd"/>
      <w:r w:rsidRPr="001F71B3">
        <w:rPr>
          <w:rFonts w:ascii="Times New Roman" w:hAnsi="Times New Roman" w:cs="Times New Roman"/>
          <w:lang w:val="tr-TR"/>
        </w:rPr>
        <w:t xml:space="preserve"> gününe kadar beyan edilir ve 26 </w:t>
      </w:r>
      <w:proofErr w:type="spellStart"/>
      <w:r w:rsidRPr="001F71B3">
        <w:rPr>
          <w:rFonts w:ascii="Times New Roman" w:hAnsi="Times New Roman" w:cs="Times New Roman"/>
          <w:lang w:val="tr-TR"/>
        </w:rPr>
        <w:t>ıncı</w:t>
      </w:r>
      <w:proofErr w:type="spellEnd"/>
      <w:r w:rsidRPr="001F71B3">
        <w:rPr>
          <w:rFonts w:ascii="Times New Roman" w:hAnsi="Times New Roman" w:cs="Times New Roman"/>
          <w:lang w:val="tr-TR"/>
        </w:rPr>
        <w:t xml:space="preserve"> günü akşamına kadar da kesilen vergiler ödenir. </w:t>
      </w:r>
    </w:p>
    <w:p w14:paraId="1B81314A" w14:textId="77777777" w:rsidR="001F71B3" w:rsidRPr="001F71B3" w:rsidRDefault="001F71B3" w:rsidP="00C85AAB">
      <w:pPr>
        <w:jc w:val="both"/>
        <w:rPr>
          <w:rFonts w:ascii="Times New Roman" w:hAnsi="Times New Roman" w:cs="Times New Roman"/>
        </w:rPr>
      </w:pPr>
      <w:r w:rsidRPr="001F71B3">
        <w:rPr>
          <w:rFonts w:ascii="Times New Roman" w:hAnsi="Times New Roman" w:cs="Times New Roman"/>
          <w:b/>
          <w:bCs/>
          <w:lang w:val="tr-TR"/>
        </w:rPr>
        <w:t xml:space="preserve">10. </w:t>
      </w:r>
      <w:r w:rsidRPr="001F71B3">
        <w:rPr>
          <w:rFonts w:ascii="Times New Roman" w:hAnsi="Times New Roman" w:cs="Times New Roman"/>
          <w:lang w:val="tr-TR"/>
        </w:rPr>
        <w:t xml:space="preserve">a) </w:t>
      </w:r>
      <w:proofErr w:type="spellStart"/>
      <w:r w:rsidRPr="001F71B3">
        <w:rPr>
          <w:rFonts w:ascii="Times New Roman" w:hAnsi="Times New Roman" w:cs="Times New Roman"/>
          <w:lang w:val="tr-TR"/>
        </w:rPr>
        <w:t>İmtiyazname</w:t>
      </w:r>
      <w:proofErr w:type="spellEnd"/>
      <w:r w:rsidRPr="001F71B3">
        <w:rPr>
          <w:rFonts w:ascii="Times New Roman" w:hAnsi="Times New Roman" w:cs="Times New Roman"/>
          <w:lang w:val="tr-TR"/>
        </w:rPr>
        <w:t xml:space="preserve"> ve Ruhsatname almış olan kurumların Harçlar Kanunu’na ekli 8 sayılı tarifede yer verilen ve yıllık olarak ödenmesi gereken harçlar, </w:t>
      </w:r>
    </w:p>
    <w:p w14:paraId="464C9A35"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        b) Motorlu taşıtlar vergisinin ilk taksiti,</w:t>
      </w:r>
    </w:p>
    <w:p w14:paraId="03C4B12F"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        2022/</w:t>
      </w:r>
      <w:proofErr w:type="gramStart"/>
      <w:r w:rsidRPr="001F71B3">
        <w:rPr>
          <w:rFonts w:ascii="Times New Roman" w:hAnsi="Times New Roman" w:cs="Times New Roman"/>
          <w:lang w:val="tr-TR"/>
        </w:rPr>
        <w:t>Ocak</w:t>
      </w:r>
      <w:proofErr w:type="gramEnd"/>
      <w:r w:rsidRPr="001F71B3">
        <w:rPr>
          <w:rFonts w:ascii="Times New Roman" w:hAnsi="Times New Roman" w:cs="Times New Roman"/>
          <w:lang w:val="tr-TR"/>
        </w:rPr>
        <w:t xml:space="preserve"> ayı içinde ödenmelidir.</w:t>
      </w:r>
    </w:p>
    <w:p w14:paraId="2BCE07F4"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      </w:t>
      </w:r>
    </w:p>
    <w:p w14:paraId="1A13F81B" w14:textId="77777777" w:rsidR="001F71B3" w:rsidRPr="001F71B3" w:rsidRDefault="001F71B3" w:rsidP="001F71B3">
      <w:pPr>
        <w:rPr>
          <w:rFonts w:ascii="Times New Roman" w:hAnsi="Times New Roman" w:cs="Times New Roman"/>
        </w:rPr>
      </w:pPr>
      <w:r w:rsidRPr="001F71B3">
        <w:rPr>
          <w:rFonts w:ascii="Times New Roman" w:hAnsi="Times New Roman" w:cs="Times New Roman"/>
          <w:lang w:val="tr-TR"/>
        </w:rPr>
        <w:t xml:space="preserve">           </w:t>
      </w:r>
    </w:p>
    <w:p w14:paraId="0B21DCD5" w14:textId="77777777" w:rsidR="00233AE7" w:rsidRPr="00233AE7" w:rsidRDefault="00233AE7" w:rsidP="00233AE7">
      <w:pPr>
        <w:rPr>
          <w:rFonts w:ascii="Times New Roman" w:hAnsi="Times New Roman" w:cs="Times New Roman"/>
        </w:rPr>
      </w:pPr>
    </w:p>
    <w:p w14:paraId="2D21939F" w14:textId="77777777" w:rsidR="00233AE7" w:rsidRPr="00233AE7" w:rsidRDefault="00233AE7" w:rsidP="00233AE7">
      <w:pPr>
        <w:rPr>
          <w:rFonts w:ascii="Times New Roman" w:hAnsi="Times New Roman" w:cs="Times New Roman"/>
        </w:rPr>
      </w:pPr>
    </w:p>
    <w:p w14:paraId="7C291619" w14:textId="77777777" w:rsidR="00FB67A4" w:rsidRPr="00FB67A4" w:rsidRDefault="00FB67A4">
      <w:pPr>
        <w:jc w:val="center"/>
        <w:rPr>
          <w:rFonts w:ascii="Times New Roman" w:hAnsi="Times New Roman" w:cs="Times New Roman"/>
          <w:sz w:val="36"/>
          <w:szCs w:val="36"/>
        </w:rPr>
      </w:pPr>
    </w:p>
    <w:sectPr w:rsidR="00FB67A4" w:rsidRPr="00FB67A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A4"/>
    <w:rsid w:val="001F71B3"/>
    <w:rsid w:val="00233AE7"/>
    <w:rsid w:val="00256E7A"/>
    <w:rsid w:val="002C3F0A"/>
    <w:rsid w:val="002E69B1"/>
    <w:rsid w:val="00353421"/>
    <w:rsid w:val="0045288A"/>
    <w:rsid w:val="00C22F40"/>
    <w:rsid w:val="00C85AAB"/>
    <w:rsid w:val="00E32AF6"/>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B1C1"/>
  <w15:chartTrackingRefBased/>
  <w15:docId w15:val="{E5A64E26-349C-437B-85E4-C25D7C9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5899">
      <w:bodyDiv w:val="1"/>
      <w:marLeft w:val="0"/>
      <w:marRight w:val="0"/>
      <w:marTop w:val="0"/>
      <w:marBottom w:val="0"/>
      <w:divBdr>
        <w:top w:val="none" w:sz="0" w:space="0" w:color="auto"/>
        <w:left w:val="none" w:sz="0" w:space="0" w:color="auto"/>
        <w:bottom w:val="none" w:sz="0" w:space="0" w:color="auto"/>
        <w:right w:val="none" w:sz="0" w:space="0" w:color="auto"/>
      </w:divBdr>
    </w:div>
    <w:div w:id="12997132">
      <w:bodyDiv w:val="1"/>
      <w:marLeft w:val="0"/>
      <w:marRight w:val="0"/>
      <w:marTop w:val="0"/>
      <w:marBottom w:val="0"/>
      <w:divBdr>
        <w:top w:val="none" w:sz="0" w:space="0" w:color="auto"/>
        <w:left w:val="none" w:sz="0" w:space="0" w:color="auto"/>
        <w:bottom w:val="none" w:sz="0" w:space="0" w:color="auto"/>
        <w:right w:val="none" w:sz="0" w:space="0" w:color="auto"/>
      </w:divBdr>
    </w:div>
    <w:div w:id="80835452">
      <w:bodyDiv w:val="1"/>
      <w:marLeft w:val="0"/>
      <w:marRight w:val="0"/>
      <w:marTop w:val="0"/>
      <w:marBottom w:val="0"/>
      <w:divBdr>
        <w:top w:val="none" w:sz="0" w:space="0" w:color="auto"/>
        <w:left w:val="none" w:sz="0" w:space="0" w:color="auto"/>
        <w:bottom w:val="none" w:sz="0" w:space="0" w:color="auto"/>
        <w:right w:val="none" w:sz="0" w:space="0" w:color="auto"/>
      </w:divBdr>
    </w:div>
    <w:div w:id="192618994">
      <w:bodyDiv w:val="1"/>
      <w:marLeft w:val="0"/>
      <w:marRight w:val="0"/>
      <w:marTop w:val="0"/>
      <w:marBottom w:val="0"/>
      <w:divBdr>
        <w:top w:val="none" w:sz="0" w:space="0" w:color="auto"/>
        <w:left w:val="none" w:sz="0" w:space="0" w:color="auto"/>
        <w:bottom w:val="none" w:sz="0" w:space="0" w:color="auto"/>
        <w:right w:val="none" w:sz="0" w:space="0" w:color="auto"/>
      </w:divBdr>
    </w:div>
    <w:div w:id="237443984">
      <w:bodyDiv w:val="1"/>
      <w:marLeft w:val="0"/>
      <w:marRight w:val="0"/>
      <w:marTop w:val="0"/>
      <w:marBottom w:val="0"/>
      <w:divBdr>
        <w:top w:val="none" w:sz="0" w:space="0" w:color="auto"/>
        <w:left w:val="none" w:sz="0" w:space="0" w:color="auto"/>
        <w:bottom w:val="none" w:sz="0" w:space="0" w:color="auto"/>
        <w:right w:val="none" w:sz="0" w:space="0" w:color="auto"/>
      </w:divBdr>
    </w:div>
    <w:div w:id="271479094">
      <w:bodyDiv w:val="1"/>
      <w:marLeft w:val="0"/>
      <w:marRight w:val="0"/>
      <w:marTop w:val="0"/>
      <w:marBottom w:val="0"/>
      <w:divBdr>
        <w:top w:val="none" w:sz="0" w:space="0" w:color="auto"/>
        <w:left w:val="none" w:sz="0" w:space="0" w:color="auto"/>
        <w:bottom w:val="none" w:sz="0" w:space="0" w:color="auto"/>
        <w:right w:val="none" w:sz="0" w:space="0" w:color="auto"/>
      </w:divBdr>
    </w:div>
    <w:div w:id="283730099">
      <w:bodyDiv w:val="1"/>
      <w:marLeft w:val="0"/>
      <w:marRight w:val="0"/>
      <w:marTop w:val="0"/>
      <w:marBottom w:val="0"/>
      <w:divBdr>
        <w:top w:val="none" w:sz="0" w:space="0" w:color="auto"/>
        <w:left w:val="none" w:sz="0" w:space="0" w:color="auto"/>
        <w:bottom w:val="none" w:sz="0" w:space="0" w:color="auto"/>
        <w:right w:val="none" w:sz="0" w:space="0" w:color="auto"/>
      </w:divBdr>
    </w:div>
    <w:div w:id="298074617">
      <w:bodyDiv w:val="1"/>
      <w:marLeft w:val="0"/>
      <w:marRight w:val="0"/>
      <w:marTop w:val="0"/>
      <w:marBottom w:val="0"/>
      <w:divBdr>
        <w:top w:val="none" w:sz="0" w:space="0" w:color="auto"/>
        <w:left w:val="none" w:sz="0" w:space="0" w:color="auto"/>
        <w:bottom w:val="none" w:sz="0" w:space="0" w:color="auto"/>
        <w:right w:val="none" w:sz="0" w:space="0" w:color="auto"/>
      </w:divBdr>
    </w:div>
    <w:div w:id="326829420">
      <w:bodyDiv w:val="1"/>
      <w:marLeft w:val="0"/>
      <w:marRight w:val="0"/>
      <w:marTop w:val="0"/>
      <w:marBottom w:val="0"/>
      <w:divBdr>
        <w:top w:val="none" w:sz="0" w:space="0" w:color="auto"/>
        <w:left w:val="none" w:sz="0" w:space="0" w:color="auto"/>
        <w:bottom w:val="none" w:sz="0" w:space="0" w:color="auto"/>
        <w:right w:val="none" w:sz="0" w:space="0" w:color="auto"/>
      </w:divBdr>
    </w:div>
    <w:div w:id="439296902">
      <w:bodyDiv w:val="1"/>
      <w:marLeft w:val="0"/>
      <w:marRight w:val="0"/>
      <w:marTop w:val="0"/>
      <w:marBottom w:val="0"/>
      <w:divBdr>
        <w:top w:val="none" w:sz="0" w:space="0" w:color="auto"/>
        <w:left w:val="none" w:sz="0" w:space="0" w:color="auto"/>
        <w:bottom w:val="none" w:sz="0" w:space="0" w:color="auto"/>
        <w:right w:val="none" w:sz="0" w:space="0" w:color="auto"/>
      </w:divBdr>
    </w:div>
    <w:div w:id="497312527">
      <w:bodyDiv w:val="1"/>
      <w:marLeft w:val="0"/>
      <w:marRight w:val="0"/>
      <w:marTop w:val="0"/>
      <w:marBottom w:val="0"/>
      <w:divBdr>
        <w:top w:val="none" w:sz="0" w:space="0" w:color="auto"/>
        <w:left w:val="none" w:sz="0" w:space="0" w:color="auto"/>
        <w:bottom w:val="none" w:sz="0" w:space="0" w:color="auto"/>
        <w:right w:val="none" w:sz="0" w:space="0" w:color="auto"/>
      </w:divBdr>
    </w:div>
    <w:div w:id="616792021">
      <w:bodyDiv w:val="1"/>
      <w:marLeft w:val="0"/>
      <w:marRight w:val="0"/>
      <w:marTop w:val="0"/>
      <w:marBottom w:val="0"/>
      <w:divBdr>
        <w:top w:val="none" w:sz="0" w:space="0" w:color="auto"/>
        <w:left w:val="none" w:sz="0" w:space="0" w:color="auto"/>
        <w:bottom w:val="none" w:sz="0" w:space="0" w:color="auto"/>
        <w:right w:val="none" w:sz="0" w:space="0" w:color="auto"/>
      </w:divBdr>
    </w:div>
    <w:div w:id="640378714">
      <w:bodyDiv w:val="1"/>
      <w:marLeft w:val="0"/>
      <w:marRight w:val="0"/>
      <w:marTop w:val="0"/>
      <w:marBottom w:val="0"/>
      <w:divBdr>
        <w:top w:val="none" w:sz="0" w:space="0" w:color="auto"/>
        <w:left w:val="none" w:sz="0" w:space="0" w:color="auto"/>
        <w:bottom w:val="none" w:sz="0" w:space="0" w:color="auto"/>
        <w:right w:val="none" w:sz="0" w:space="0" w:color="auto"/>
      </w:divBdr>
    </w:div>
    <w:div w:id="695496602">
      <w:bodyDiv w:val="1"/>
      <w:marLeft w:val="0"/>
      <w:marRight w:val="0"/>
      <w:marTop w:val="0"/>
      <w:marBottom w:val="0"/>
      <w:divBdr>
        <w:top w:val="none" w:sz="0" w:space="0" w:color="auto"/>
        <w:left w:val="none" w:sz="0" w:space="0" w:color="auto"/>
        <w:bottom w:val="none" w:sz="0" w:space="0" w:color="auto"/>
        <w:right w:val="none" w:sz="0" w:space="0" w:color="auto"/>
      </w:divBdr>
    </w:div>
    <w:div w:id="722024926">
      <w:bodyDiv w:val="1"/>
      <w:marLeft w:val="0"/>
      <w:marRight w:val="0"/>
      <w:marTop w:val="0"/>
      <w:marBottom w:val="0"/>
      <w:divBdr>
        <w:top w:val="none" w:sz="0" w:space="0" w:color="auto"/>
        <w:left w:val="none" w:sz="0" w:space="0" w:color="auto"/>
        <w:bottom w:val="none" w:sz="0" w:space="0" w:color="auto"/>
        <w:right w:val="none" w:sz="0" w:space="0" w:color="auto"/>
      </w:divBdr>
    </w:div>
    <w:div w:id="756285773">
      <w:bodyDiv w:val="1"/>
      <w:marLeft w:val="0"/>
      <w:marRight w:val="0"/>
      <w:marTop w:val="0"/>
      <w:marBottom w:val="0"/>
      <w:divBdr>
        <w:top w:val="none" w:sz="0" w:space="0" w:color="auto"/>
        <w:left w:val="none" w:sz="0" w:space="0" w:color="auto"/>
        <w:bottom w:val="none" w:sz="0" w:space="0" w:color="auto"/>
        <w:right w:val="none" w:sz="0" w:space="0" w:color="auto"/>
      </w:divBdr>
    </w:div>
    <w:div w:id="770390717">
      <w:bodyDiv w:val="1"/>
      <w:marLeft w:val="0"/>
      <w:marRight w:val="0"/>
      <w:marTop w:val="0"/>
      <w:marBottom w:val="0"/>
      <w:divBdr>
        <w:top w:val="none" w:sz="0" w:space="0" w:color="auto"/>
        <w:left w:val="none" w:sz="0" w:space="0" w:color="auto"/>
        <w:bottom w:val="none" w:sz="0" w:space="0" w:color="auto"/>
        <w:right w:val="none" w:sz="0" w:space="0" w:color="auto"/>
      </w:divBdr>
    </w:div>
    <w:div w:id="786044554">
      <w:bodyDiv w:val="1"/>
      <w:marLeft w:val="0"/>
      <w:marRight w:val="0"/>
      <w:marTop w:val="0"/>
      <w:marBottom w:val="0"/>
      <w:divBdr>
        <w:top w:val="none" w:sz="0" w:space="0" w:color="auto"/>
        <w:left w:val="none" w:sz="0" w:space="0" w:color="auto"/>
        <w:bottom w:val="none" w:sz="0" w:space="0" w:color="auto"/>
        <w:right w:val="none" w:sz="0" w:space="0" w:color="auto"/>
      </w:divBdr>
    </w:div>
    <w:div w:id="809446932">
      <w:bodyDiv w:val="1"/>
      <w:marLeft w:val="0"/>
      <w:marRight w:val="0"/>
      <w:marTop w:val="0"/>
      <w:marBottom w:val="0"/>
      <w:divBdr>
        <w:top w:val="none" w:sz="0" w:space="0" w:color="auto"/>
        <w:left w:val="none" w:sz="0" w:space="0" w:color="auto"/>
        <w:bottom w:val="none" w:sz="0" w:space="0" w:color="auto"/>
        <w:right w:val="none" w:sz="0" w:space="0" w:color="auto"/>
      </w:divBdr>
    </w:div>
    <w:div w:id="938636398">
      <w:bodyDiv w:val="1"/>
      <w:marLeft w:val="0"/>
      <w:marRight w:val="0"/>
      <w:marTop w:val="0"/>
      <w:marBottom w:val="0"/>
      <w:divBdr>
        <w:top w:val="none" w:sz="0" w:space="0" w:color="auto"/>
        <w:left w:val="none" w:sz="0" w:space="0" w:color="auto"/>
        <w:bottom w:val="none" w:sz="0" w:space="0" w:color="auto"/>
        <w:right w:val="none" w:sz="0" w:space="0" w:color="auto"/>
      </w:divBdr>
    </w:div>
    <w:div w:id="969482256">
      <w:bodyDiv w:val="1"/>
      <w:marLeft w:val="0"/>
      <w:marRight w:val="0"/>
      <w:marTop w:val="0"/>
      <w:marBottom w:val="0"/>
      <w:divBdr>
        <w:top w:val="none" w:sz="0" w:space="0" w:color="auto"/>
        <w:left w:val="none" w:sz="0" w:space="0" w:color="auto"/>
        <w:bottom w:val="none" w:sz="0" w:space="0" w:color="auto"/>
        <w:right w:val="none" w:sz="0" w:space="0" w:color="auto"/>
      </w:divBdr>
    </w:div>
    <w:div w:id="978337241">
      <w:bodyDiv w:val="1"/>
      <w:marLeft w:val="0"/>
      <w:marRight w:val="0"/>
      <w:marTop w:val="0"/>
      <w:marBottom w:val="0"/>
      <w:divBdr>
        <w:top w:val="none" w:sz="0" w:space="0" w:color="auto"/>
        <w:left w:val="none" w:sz="0" w:space="0" w:color="auto"/>
        <w:bottom w:val="none" w:sz="0" w:space="0" w:color="auto"/>
        <w:right w:val="none" w:sz="0" w:space="0" w:color="auto"/>
      </w:divBdr>
    </w:div>
    <w:div w:id="1000041812">
      <w:bodyDiv w:val="1"/>
      <w:marLeft w:val="0"/>
      <w:marRight w:val="0"/>
      <w:marTop w:val="0"/>
      <w:marBottom w:val="0"/>
      <w:divBdr>
        <w:top w:val="none" w:sz="0" w:space="0" w:color="auto"/>
        <w:left w:val="none" w:sz="0" w:space="0" w:color="auto"/>
        <w:bottom w:val="none" w:sz="0" w:space="0" w:color="auto"/>
        <w:right w:val="none" w:sz="0" w:space="0" w:color="auto"/>
      </w:divBdr>
    </w:div>
    <w:div w:id="1035279464">
      <w:bodyDiv w:val="1"/>
      <w:marLeft w:val="0"/>
      <w:marRight w:val="0"/>
      <w:marTop w:val="0"/>
      <w:marBottom w:val="0"/>
      <w:divBdr>
        <w:top w:val="none" w:sz="0" w:space="0" w:color="auto"/>
        <w:left w:val="none" w:sz="0" w:space="0" w:color="auto"/>
        <w:bottom w:val="none" w:sz="0" w:space="0" w:color="auto"/>
        <w:right w:val="none" w:sz="0" w:space="0" w:color="auto"/>
      </w:divBdr>
    </w:div>
    <w:div w:id="1088423214">
      <w:bodyDiv w:val="1"/>
      <w:marLeft w:val="0"/>
      <w:marRight w:val="0"/>
      <w:marTop w:val="0"/>
      <w:marBottom w:val="0"/>
      <w:divBdr>
        <w:top w:val="none" w:sz="0" w:space="0" w:color="auto"/>
        <w:left w:val="none" w:sz="0" w:space="0" w:color="auto"/>
        <w:bottom w:val="none" w:sz="0" w:space="0" w:color="auto"/>
        <w:right w:val="none" w:sz="0" w:space="0" w:color="auto"/>
      </w:divBdr>
    </w:div>
    <w:div w:id="1121530274">
      <w:bodyDiv w:val="1"/>
      <w:marLeft w:val="0"/>
      <w:marRight w:val="0"/>
      <w:marTop w:val="0"/>
      <w:marBottom w:val="0"/>
      <w:divBdr>
        <w:top w:val="none" w:sz="0" w:space="0" w:color="auto"/>
        <w:left w:val="none" w:sz="0" w:space="0" w:color="auto"/>
        <w:bottom w:val="none" w:sz="0" w:space="0" w:color="auto"/>
        <w:right w:val="none" w:sz="0" w:space="0" w:color="auto"/>
      </w:divBdr>
    </w:div>
    <w:div w:id="115187183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248612838">
      <w:bodyDiv w:val="1"/>
      <w:marLeft w:val="0"/>
      <w:marRight w:val="0"/>
      <w:marTop w:val="0"/>
      <w:marBottom w:val="0"/>
      <w:divBdr>
        <w:top w:val="none" w:sz="0" w:space="0" w:color="auto"/>
        <w:left w:val="none" w:sz="0" w:space="0" w:color="auto"/>
        <w:bottom w:val="none" w:sz="0" w:space="0" w:color="auto"/>
        <w:right w:val="none" w:sz="0" w:space="0" w:color="auto"/>
      </w:divBdr>
    </w:div>
    <w:div w:id="1312322104">
      <w:bodyDiv w:val="1"/>
      <w:marLeft w:val="0"/>
      <w:marRight w:val="0"/>
      <w:marTop w:val="0"/>
      <w:marBottom w:val="0"/>
      <w:divBdr>
        <w:top w:val="none" w:sz="0" w:space="0" w:color="auto"/>
        <w:left w:val="none" w:sz="0" w:space="0" w:color="auto"/>
        <w:bottom w:val="none" w:sz="0" w:space="0" w:color="auto"/>
        <w:right w:val="none" w:sz="0" w:space="0" w:color="auto"/>
      </w:divBdr>
    </w:div>
    <w:div w:id="1362392765">
      <w:bodyDiv w:val="1"/>
      <w:marLeft w:val="0"/>
      <w:marRight w:val="0"/>
      <w:marTop w:val="0"/>
      <w:marBottom w:val="0"/>
      <w:divBdr>
        <w:top w:val="none" w:sz="0" w:space="0" w:color="auto"/>
        <w:left w:val="none" w:sz="0" w:space="0" w:color="auto"/>
        <w:bottom w:val="none" w:sz="0" w:space="0" w:color="auto"/>
        <w:right w:val="none" w:sz="0" w:space="0" w:color="auto"/>
      </w:divBdr>
    </w:div>
    <w:div w:id="1401781683">
      <w:bodyDiv w:val="1"/>
      <w:marLeft w:val="0"/>
      <w:marRight w:val="0"/>
      <w:marTop w:val="0"/>
      <w:marBottom w:val="0"/>
      <w:divBdr>
        <w:top w:val="none" w:sz="0" w:space="0" w:color="auto"/>
        <w:left w:val="none" w:sz="0" w:space="0" w:color="auto"/>
        <w:bottom w:val="none" w:sz="0" w:space="0" w:color="auto"/>
        <w:right w:val="none" w:sz="0" w:space="0" w:color="auto"/>
      </w:divBdr>
    </w:div>
    <w:div w:id="1417051949">
      <w:bodyDiv w:val="1"/>
      <w:marLeft w:val="0"/>
      <w:marRight w:val="0"/>
      <w:marTop w:val="0"/>
      <w:marBottom w:val="0"/>
      <w:divBdr>
        <w:top w:val="none" w:sz="0" w:space="0" w:color="auto"/>
        <w:left w:val="none" w:sz="0" w:space="0" w:color="auto"/>
        <w:bottom w:val="none" w:sz="0" w:space="0" w:color="auto"/>
        <w:right w:val="none" w:sz="0" w:space="0" w:color="auto"/>
      </w:divBdr>
    </w:div>
    <w:div w:id="1456751703">
      <w:bodyDiv w:val="1"/>
      <w:marLeft w:val="0"/>
      <w:marRight w:val="0"/>
      <w:marTop w:val="0"/>
      <w:marBottom w:val="0"/>
      <w:divBdr>
        <w:top w:val="none" w:sz="0" w:space="0" w:color="auto"/>
        <w:left w:val="none" w:sz="0" w:space="0" w:color="auto"/>
        <w:bottom w:val="none" w:sz="0" w:space="0" w:color="auto"/>
        <w:right w:val="none" w:sz="0" w:space="0" w:color="auto"/>
      </w:divBdr>
    </w:div>
    <w:div w:id="1465393060">
      <w:bodyDiv w:val="1"/>
      <w:marLeft w:val="0"/>
      <w:marRight w:val="0"/>
      <w:marTop w:val="0"/>
      <w:marBottom w:val="0"/>
      <w:divBdr>
        <w:top w:val="none" w:sz="0" w:space="0" w:color="auto"/>
        <w:left w:val="none" w:sz="0" w:space="0" w:color="auto"/>
        <w:bottom w:val="none" w:sz="0" w:space="0" w:color="auto"/>
        <w:right w:val="none" w:sz="0" w:space="0" w:color="auto"/>
      </w:divBdr>
    </w:div>
    <w:div w:id="1565027442">
      <w:bodyDiv w:val="1"/>
      <w:marLeft w:val="0"/>
      <w:marRight w:val="0"/>
      <w:marTop w:val="0"/>
      <w:marBottom w:val="0"/>
      <w:divBdr>
        <w:top w:val="none" w:sz="0" w:space="0" w:color="auto"/>
        <w:left w:val="none" w:sz="0" w:space="0" w:color="auto"/>
        <w:bottom w:val="none" w:sz="0" w:space="0" w:color="auto"/>
        <w:right w:val="none" w:sz="0" w:space="0" w:color="auto"/>
      </w:divBdr>
    </w:div>
    <w:div w:id="1645892713">
      <w:bodyDiv w:val="1"/>
      <w:marLeft w:val="0"/>
      <w:marRight w:val="0"/>
      <w:marTop w:val="0"/>
      <w:marBottom w:val="0"/>
      <w:divBdr>
        <w:top w:val="none" w:sz="0" w:space="0" w:color="auto"/>
        <w:left w:val="none" w:sz="0" w:space="0" w:color="auto"/>
        <w:bottom w:val="none" w:sz="0" w:space="0" w:color="auto"/>
        <w:right w:val="none" w:sz="0" w:space="0" w:color="auto"/>
      </w:divBdr>
    </w:div>
    <w:div w:id="1646617592">
      <w:bodyDiv w:val="1"/>
      <w:marLeft w:val="0"/>
      <w:marRight w:val="0"/>
      <w:marTop w:val="0"/>
      <w:marBottom w:val="0"/>
      <w:divBdr>
        <w:top w:val="none" w:sz="0" w:space="0" w:color="auto"/>
        <w:left w:val="none" w:sz="0" w:space="0" w:color="auto"/>
        <w:bottom w:val="none" w:sz="0" w:space="0" w:color="auto"/>
        <w:right w:val="none" w:sz="0" w:space="0" w:color="auto"/>
      </w:divBdr>
    </w:div>
    <w:div w:id="1688947644">
      <w:bodyDiv w:val="1"/>
      <w:marLeft w:val="0"/>
      <w:marRight w:val="0"/>
      <w:marTop w:val="0"/>
      <w:marBottom w:val="0"/>
      <w:divBdr>
        <w:top w:val="none" w:sz="0" w:space="0" w:color="auto"/>
        <w:left w:val="none" w:sz="0" w:space="0" w:color="auto"/>
        <w:bottom w:val="none" w:sz="0" w:space="0" w:color="auto"/>
        <w:right w:val="none" w:sz="0" w:space="0" w:color="auto"/>
      </w:divBdr>
    </w:div>
    <w:div w:id="1870072472">
      <w:bodyDiv w:val="1"/>
      <w:marLeft w:val="0"/>
      <w:marRight w:val="0"/>
      <w:marTop w:val="0"/>
      <w:marBottom w:val="0"/>
      <w:divBdr>
        <w:top w:val="none" w:sz="0" w:space="0" w:color="auto"/>
        <w:left w:val="none" w:sz="0" w:space="0" w:color="auto"/>
        <w:bottom w:val="none" w:sz="0" w:space="0" w:color="auto"/>
        <w:right w:val="none" w:sz="0" w:space="0" w:color="auto"/>
      </w:divBdr>
    </w:div>
    <w:div w:id="1964649060">
      <w:bodyDiv w:val="1"/>
      <w:marLeft w:val="0"/>
      <w:marRight w:val="0"/>
      <w:marTop w:val="0"/>
      <w:marBottom w:val="0"/>
      <w:divBdr>
        <w:top w:val="none" w:sz="0" w:space="0" w:color="auto"/>
        <w:left w:val="none" w:sz="0" w:space="0" w:color="auto"/>
        <w:bottom w:val="none" w:sz="0" w:space="0" w:color="auto"/>
        <w:right w:val="none" w:sz="0" w:space="0" w:color="auto"/>
      </w:divBdr>
    </w:div>
    <w:div w:id="2006394381">
      <w:bodyDiv w:val="1"/>
      <w:marLeft w:val="0"/>
      <w:marRight w:val="0"/>
      <w:marTop w:val="0"/>
      <w:marBottom w:val="0"/>
      <w:divBdr>
        <w:top w:val="none" w:sz="0" w:space="0" w:color="auto"/>
        <w:left w:val="none" w:sz="0" w:space="0" w:color="auto"/>
        <w:bottom w:val="none" w:sz="0" w:space="0" w:color="auto"/>
        <w:right w:val="none" w:sz="0" w:space="0" w:color="auto"/>
      </w:divBdr>
    </w:div>
    <w:div w:id="2035497078">
      <w:bodyDiv w:val="1"/>
      <w:marLeft w:val="0"/>
      <w:marRight w:val="0"/>
      <w:marTop w:val="0"/>
      <w:marBottom w:val="0"/>
      <w:divBdr>
        <w:top w:val="none" w:sz="0" w:space="0" w:color="auto"/>
        <w:left w:val="none" w:sz="0" w:space="0" w:color="auto"/>
        <w:bottom w:val="none" w:sz="0" w:space="0" w:color="auto"/>
        <w:right w:val="none" w:sz="0" w:space="0" w:color="auto"/>
      </w:divBdr>
    </w:div>
    <w:div w:id="2050032066">
      <w:bodyDiv w:val="1"/>
      <w:marLeft w:val="0"/>
      <w:marRight w:val="0"/>
      <w:marTop w:val="0"/>
      <w:marBottom w:val="0"/>
      <w:divBdr>
        <w:top w:val="none" w:sz="0" w:space="0" w:color="auto"/>
        <w:left w:val="none" w:sz="0" w:space="0" w:color="auto"/>
        <w:bottom w:val="none" w:sz="0" w:space="0" w:color="auto"/>
        <w:right w:val="none" w:sz="0" w:space="0" w:color="auto"/>
      </w:divBdr>
    </w:div>
    <w:div w:id="2067757360">
      <w:bodyDiv w:val="1"/>
      <w:marLeft w:val="0"/>
      <w:marRight w:val="0"/>
      <w:marTop w:val="0"/>
      <w:marBottom w:val="0"/>
      <w:divBdr>
        <w:top w:val="none" w:sz="0" w:space="0" w:color="auto"/>
        <w:left w:val="none" w:sz="0" w:space="0" w:color="auto"/>
        <w:bottom w:val="none" w:sz="0" w:space="0" w:color="auto"/>
        <w:right w:val="none" w:sz="0" w:space="0" w:color="auto"/>
      </w:divBdr>
    </w:div>
    <w:div w:id="2073379967">
      <w:bodyDiv w:val="1"/>
      <w:marLeft w:val="0"/>
      <w:marRight w:val="0"/>
      <w:marTop w:val="0"/>
      <w:marBottom w:val="0"/>
      <w:divBdr>
        <w:top w:val="none" w:sz="0" w:space="0" w:color="auto"/>
        <w:left w:val="none" w:sz="0" w:space="0" w:color="auto"/>
        <w:bottom w:val="none" w:sz="0" w:space="0" w:color="auto"/>
        <w:right w:val="none" w:sz="0" w:space="0" w:color="auto"/>
      </w:divBdr>
    </w:div>
    <w:div w:id="20744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KAVAK</dc:creator>
  <cp:keywords/>
  <dc:description/>
  <cp:lastModifiedBy>AHMET KAVAK</cp:lastModifiedBy>
  <cp:revision>3</cp:revision>
  <dcterms:created xsi:type="dcterms:W3CDTF">2022-02-01T09:37:00Z</dcterms:created>
  <dcterms:modified xsi:type="dcterms:W3CDTF">2022-02-04T05:53:00Z</dcterms:modified>
</cp:coreProperties>
</file>